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595C" w14:textId="77777777" w:rsidR="00B10580" w:rsidRPr="0091177B" w:rsidRDefault="00B64BC9" w:rsidP="000C48D7">
      <w:pPr>
        <w:spacing w:after="0" w:line="240" w:lineRule="auto"/>
        <w:jc w:val="center"/>
        <w:rPr>
          <w:rFonts w:ascii="Times New Roman" w:hAnsi="Times New Roman" w:cs="Times New Roman"/>
          <w:b/>
          <w:sz w:val="28"/>
          <w:szCs w:val="28"/>
          <w:lang w:val="et-EE"/>
        </w:rPr>
      </w:pPr>
      <w:r w:rsidRPr="0091177B">
        <w:rPr>
          <w:rFonts w:ascii="Times New Roman" w:hAnsi="Times New Roman" w:cs="Times New Roman"/>
          <w:b/>
          <w:sz w:val="28"/>
          <w:szCs w:val="28"/>
          <w:lang w:val="et-EE"/>
        </w:rPr>
        <w:t>Arvamuste ja kooskõlastuste koondtabel</w:t>
      </w:r>
    </w:p>
    <w:p w14:paraId="437F13CC" w14:textId="77777777" w:rsidR="00810044" w:rsidRPr="0091177B" w:rsidRDefault="00810044" w:rsidP="000C48D7">
      <w:pPr>
        <w:spacing w:after="0" w:line="240" w:lineRule="auto"/>
        <w:jc w:val="both"/>
        <w:rPr>
          <w:rFonts w:ascii="Times New Roman" w:hAnsi="Times New Roman" w:cs="Times New Roman"/>
          <w:b/>
          <w:sz w:val="24"/>
          <w:szCs w:val="24"/>
          <w:lang w:val="et-EE"/>
        </w:rPr>
      </w:pPr>
    </w:p>
    <w:p w14:paraId="7D275498" w14:textId="2233FE72" w:rsidR="001C076F" w:rsidRPr="0091177B" w:rsidRDefault="001C076F" w:rsidP="000C48D7">
      <w:pPr>
        <w:pStyle w:val="Loendilik"/>
        <w:numPr>
          <w:ilvl w:val="0"/>
          <w:numId w:val="1"/>
        </w:numPr>
        <w:spacing w:after="0" w:line="240" w:lineRule="auto"/>
        <w:jc w:val="both"/>
        <w:rPr>
          <w:rFonts w:ascii="Times New Roman" w:hAnsi="Times New Roman" w:cs="Times New Roman"/>
          <w:b/>
          <w:sz w:val="24"/>
          <w:szCs w:val="24"/>
          <w:lang w:val="et-EE"/>
        </w:rPr>
      </w:pPr>
      <w:r w:rsidRPr="0091177B">
        <w:rPr>
          <w:rFonts w:ascii="Times New Roman" w:hAnsi="Times New Roman" w:cs="Times New Roman"/>
          <w:b/>
          <w:sz w:val="24"/>
          <w:szCs w:val="24"/>
          <w:lang w:val="et-EE"/>
        </w:rPr>
        <w:t>KOOSKÕLASTUSED</w:t>
      </w:r>
      <w:r w:rsidR="00B2696C">
        <w:rPr>
          <w:rFonts w:ascii="Times New Roman" w:hAnsi="Times New Roman" w:cs="Times New Roman"/>
          <w:b/>
          <w:sz w:val="24"/>
          <w:szCs w:val="24"/>
          <w:lang w:val="et-EE"/>
        </w:rPr>
        <w:t xml:space="preserve"> JA SEISUKOHAD</w:t>
      </w:r>
    </w:p>
    <w:tbl>
      <w:tblPr>
        <w:tblStyle w:val="Kontuurtabel"/>
        <w:tblW w:w="21116" w:type="dxa"/>
        <w:tblCellMar>
          <w:top w:w="28" w:type="dxa"/>
          <w:bottom w:w="28" w:type="dxa"/>
        </w:tblCellMar>
        <w:tblLook w:val="04A0" w:firstRow="1" w:lastRow="0" w:firstColumn="1" w:lastColumn="0" w:noHBand="0" w:noVBand="1"/>
      </w:tblPr>
      <w:tblGrid>
        <w:gridCol w:w="576"/>
        <w:gridCol w:w="2923"/>
        <w:gridCol w:w="11097"/>
        <w:gridCol w:w="6520"/>
      </w:tblGrid>
      <w:tr w:rsidR="001C076F" w:rsidRPr="0091177B" w14:paraId="68A1F3E9" w14:textId="77777777" w:rsidTr="00886199">
        <w:tc>
          <w:tcPr>
            <w:tcW w:w="576" w:type="dxa"/>
          </w:tcPr>
          <w:p w14:paraId="68E5431A" w14:textId="77777777" w:rsidR="001C076F" w:rsidRPr="0091177B" w:rsidRDefault="001C076F"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Jrk nr</w:t>
            </w:r>
          </w:p>
        </w:tc>
        <w:tc>
          <w:tcPr>
            <w:tcW w:w="2923" w:type="dxa"/>
          </w:tcPr>
          <w:p w14:paraId="3E4C2E43" w14:textId="77777777" w:rsidR="001C076F" w:rsidRPr="0091177B" w:rsidRDefault="001C076F"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Kaasatud kooskõlastaja</w:t>
            </w:r>
          </w:p>
        </w:tc>
        <w:tc>
          <w:tcPr>
            <w:tcW w:w="11097" w:type="dxa"/>
          </w:tcPr>
          <w:p w14:paraId="0B9796D0" w14:textId="77777777" w:rsidR="001C076F" w:rsidRPr="0071638F" w:rsidRDefault="001C076F" w:rsidP="000C48D7">
            <w:pPr>
              <w:rPr>
                <w:rFonts w:ascii="Times New Roman" w:hAnsi="Times New Roman" w:cs="Times New Roman"/>
                <w:b/>
                <w:sz w:val="24"/>
                <w:szCs w:val="24"/>
                <w:lang w:val="et-EE"/>
              </w:rPr>
            </w:pPr>
            <w:r w:rsidRPr="0071638F">
              <w:rPr>
                <w:rFonts w:ascii="Times New Roman" w:hAnsi="Times New Roman" w:cs="Times New Roman"/>
                <w:b/>
                <w:sz w:val="24"/>
                <w:szCs w:val="24"/>
                <w:lang w:val="et-EE"/>
              </w:rPr>
              <w:t>Kooskõlastuse sisu</w:t>
            </w:r>
          </w:p>
        </w:tc>
        <w:tc>
          <w:tcPr>
            <w:tcW w:w="6520" w:type="dxa"/>
          </w:tcPr>
          <w:p w14:paraId="51814E34" w14:textId="77777777" w:rsidR="001C076F" w:rsidRPr="009343CF" w:rsidRDefault="001C076F" w:rsidP="000C48D7">
            <w:pPr>
              <w:rPr>
                <w:rFonts w:ascii="Times New Roman" w:hAnsi="Times New Roman" w:cs="Times New Roman"/>
                <w:b/>
                <w:sz w:val="24"/>
                <w:szCs w:val="24"/>
                <w:lang w:val="et-EE"/>
              </w:rPr>
            </w:pPr>
            <w:r w:rsidRPr="009343CF">
              <w:rPr>
                <w:rFonts w:ascii="Times New Roman" w:hAnsi="Times New Roman" w:cs="Times New Roman"/>
                <w:b/>
                <w:sz w:val="24"/>
                <w:szCs w:val="24"/>
                <w:lang w:val="et-EE"/>
              </w:rPr>
              <w:t>Pädeva asutuse põhjendus ja otsus esitatud kooskõlastuse osas</w:t>
            </w:r>
          </w:p>
        </w:tc>
      </w:tr>
      <w:tr w:rsidR="00E73577" w:rsidRPr="0091177B" w14:paraId="0F315B5A" w14:textId="77777777" w:rsidTr="00886199">
        <w:tc>
          <w:tcPr>
            <w:tcW w:w="576" w:type="dxa"/>
          </w:tcPr>
          <w:p w14:paraId="28171560" w14:textId="77777777" w:rsidR="00E73577" w:rsidRPr="0091177B" w:rsidRDefault="00E73577" w:rsidP="000C48D7">
            <w:pPr>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2923" w:type="dxa"/>
          </w:tcPr>
          <w:p w14:paraId="189BD4A7" w14:textId="18A34858" w:rsidR="00275D0C" w:rsidRDefault="00275D0C" w:rsidP="000C48D7">
            <w:pPr>
              <w:rPr>
                <w:rFonts w:ascii="Times New Roman" w:hAnsi="Times New Roman" w:cs="Times New Roman"/>
                <w:sz w:val="24"/>
                <w:szCs w:val="24"/>
                <w:lang w:val="et-EE"/>
              </w:rPr>
            </w:pPr>
            <w:r>
              <w:rPr>
                <w:rFonts w:ascii="Times New Roman" w:hAnsi="Times New Roman" w:cs="Times New Roman"/>
                <w:sz w:val="24"/>
                <w:szCs w:val="24"/>
                <w:lang w:val="et-EE"/>
              </w:rPr>
              <w:t>Keskkonnaamet</w:t>
            </w:r>
          </w:p>
          <w:p w14:paraId="4B1B0ED1" w14:textId="77777777" w:rsidR="00157D35" w:rsidRDefault="00157D35" w:rsidP="000C48D7">
            <w:pPr>
              <w:rPr>
                <w:rFonts w:ascii="Times New Roman" w:hAnsi="Times New Roman" w:cs="Times New Roman"/>
                <w:sz w:val="24"/>
                <w:szCs w:val="24"/>
                <w:lang w:val="et-EE"/>
              </w:rPr>
            </w:pPr>
          </w:p>
          <w:p w14:paraId="5AAA8BB6" w14:textId="77777777" w:rsidR="00A83F7F" w:rsidRDefault="00A83F7F" w:rsidP="000C48D7">
            <w:pPr>
              <w:rPr>
                <w:rFonts w:ascii="Times New Roman" w:hAnsi="Times New Roman" w:cs="Times New Roman"/>
                <w:sz w:val="24"/>
                <w:szCs w:val="24"/>
                <w:lang w:val="et-EE"/>
              </w:rPr>
            </w:pPr>
            <w:r w:rsidRPr="00A83F7F">
              <w:rPr>
                <w:rFonts w:ascii="Times New Roman" w:hAnsi="Times New Roman" w:cs="Times New Roman"/>
                <w:sz w:val="24"/>
                <w:szCs w:val="24"/>
                <w:lang w:val="et-EE"/>
              </w:rPr>
              <w:t xml:space="preserve">05.07.2024 </w:t>
            </w:r>
          </w:p>
          <w:p w14:paraId="3C719CD4" w14:textId="77777777" w:rsidR="00A83F7F" w:rsidRDefault="00A83F7F" w:rsidP="000C48D7">
            <w:pPr>
              <w:rPr>
                <w:rFonts w:ascii="Times New Roman" w:hAnsi="Times New Roman" w:cs="Times New Roman"/>
                <w:sz w:val="24"/>
                <w:szCs w:val="24"/>
                <w:lang w:val="et-EE"/>
              </w:rPr>
            </w:pPr>
            <w:r w:rsidRPr="00A83F7F">
              <w:rPr>
                <w:rFonts w:ascii="Times New Roman" w:hAnsi="Times New Roman" w:cs="Times New Roman"/>
                <w:sz w:val="24"/>
                <w:szCs w:val="24"/>
                <w:lang w:val="et-EE"/>
              </w:rPr>
              <w:t xml:space="preserve">nr </w:t>
            </w:r>
          </w:p>
          <w:p w14:paraId="1A26AFCA" w14:textId="5BBEA94C" w:rsidR="00711975" w:rsidRPr="000E31FE" w:rsidRDefault="00A83F7F" w:rsidP="000C48D7">
            <w:pPr>
              <w:rPr>
                <w:rFonts w:ascii="Times New Roman" w:hAnsi="Times New Roman" w:cs="Times New Roman"/>
                <w:color w:val="FF0000"/>
                <w:sz w:val="24"/>
                <w:szCs w:val="24"/>
                <w:lang w:val="et-EE"/>
              </w:rPr>
            </w:pPr>
            <w:r w:rsidRPr="00A83F7F">
              <w:rPr>
                <w:rFonts w:ascii="Times New Roman" w:hAnsi="Times New Roman" w:cs="Times New Roman"/>
                <w:sz w:val="24"/>
                <w:szCs w:val="24"/>
                <w:lang w:val="et-EE"/>
              </w:rPr>
              <w:t>6-5/24/14013-2</w:t>
            </w:r>
          </w:p>
        </w:tc>
        <w:tc>
          <w:tcPr>
            <w:tcW w:w="11097" w:type="dxa"/>
          </w:tcPr>
          <w:p w14:paraId="02A2EA5A" w14:textId="5427FA5E" w:rsidR="008D4FB1" w:rsidRDefault="008D4FB1" w:rsidP="00A83F7F">
            <w:pPr>
              <w:jc w:val="both"/>
              <w:rPr>
                <w:rFonts w:ascii="Times New Roman" w:hAnsi="Times New Roman" w:cs="Times New Roman"/>
                <w:sz w:val="24"/>
                <w:szCs w:val="24"/>
                <w:lang w:val="et-EE"/>
              </w:rPr>
            </w:pPr>
            <w:r w:rsidRPr="008D4FB1">
              <w:rPr>
                <w:rFonts w:ascii="Times New Roman" w:hAnsi="Times New Roman" w:cs="Times New Roman"/>
                <w:sz w:val="24"/>
                <w:szCs w:val="24"/>
                <w:lang w:val="et-EE"/>
              </w:rPr>
              <w:t>Esitasite Keskkonnaametile ehitusseadustik § 42 lg 7 alusel kooskõlastamiseks või arvamuse avaldamiseks riigitee 4 Tallinna-Pärnu-Ikla tee km 131,3 asuva Rail Baltica Liivi kergliiklustunneli rajamise ehitusloa eelnõu ning keskkonnamõju hindamise ja keskkonnajuhtimissüsteemi seaduse (edaspidi KeHJS) § 11 lg 2</w:t>
            </w:r>
            <w:r w:rsidRPr="008D4FB1">
              <w:rPr>
                <w:rFonts w:ascii="Times New Roman" w:hAnsi="Times New Roman" w:cs="Times New Roman"/>
                <w:sz w:val="24"/>
                <w:szCs w:val="24"/>
                <w:vertAlign w:val="superscript"/>
                <w:lang w:val="et-EE"/>
              </w:rPr>
              <w:t>2</w:t>
            </w:r>
            <w:r>
              <w:rPr>
                <w:rFonts w:ascii="Times New Roman" w:hAnsi="Times New Roman" w:cs="Times New Roman"/>
                <w:sz w:val="24"/>
                <w:szCs w:val="24"/>
                <w:lang w:val="et-EE"/>
              </w:rPr>
              <w:t xml:space="preserve"> </w:t>
            </w:r>
            <w:r w:rsidRPr="008D4FB1">
              <w:rPr>
                <w:rFonts w:ascii="Times New Roman" w:hAnsi="Times New Roman" w:cs="Times New Roman"/>
                <w:sz w:val="24"/>
                <w:szCs w:val="24"/>
                <w:lang w:val="et-EE"/>
              </w:rPr>
              <w:t>alusel seisukoha võtmiseks tee ehitusloa andmise ja keskkonnamõju hindamise (edaspidi KMH) algatamata jätmise otsuse eelnõu</w:t>
            </w:r>
            <w:r>
              <w:rPr>
                <w:rFonts w:ascii="Times New Roman" w:hAnsi="Times New Roman" w:cs="Times New Roman"/>
                <w:sz w:val="24"/>
                <w:szCs w:val="24"/>
                <w:lang w:val="et-EE"/>
              </w:rPr>
              <w:t xml:space="preserve"> </w:t>
            </w:r>
            <w:r w:rsidRPr="008D4FB1">
              <w:rPr>
                <w:rFonts w:ascii="Times New Roman" w:hAnsi="Times New Roman" w:cs="Times New Roman"/>
                <w:sz w:val="24"/>
                <w:szCs w:val="24"/>
                <w:lang w:val="et-EE"/>
              </w:rPr>
              <w:t>(edaspidi OTSUSE EELNÕU) koos KMH eelhinnanguga.</w:t>
            </w:r>
          </w:p>
          <w:p w14:paraId="779887BC" w14:textId="77777777" w:rsidR="008D4FB1" w:rsidRPr="008D4FB1" w:rsidRDefault="008D4FB1" w:rsidP="00A83F7F">
            <w:pPr>
              <w:jc w:val="both"/>
              <w:rPr>
                <w:rFonts w:ascii="Times New Roman" w:hAnsi="Times New Roman" w:cs="Times New Roman"/>
                <w:sz w:val="24"/>
                <w:szCs w:val="24"/>
                <w:lang w:val="et-EE"/>
              </w:rPr>
            </w:pPr>
          </w:p>
          <w:p w14:paraId="24310907" w14:textId="5A1F1CF1" w:rsidR="008D4FB1" w:rsidRDefault="008D4FB1" w:rsidP="00A83F7F">
            <w:pPr>
              <w:jc w:val="both"/>
              <w:rPr>
                <w:rFonts w:ascii="Times New Roman" w:hAnsi="Times New Roman" w:cs="Times New Roman"/>
                <w:sz w:val="24"/>
                <w:szCs w:val="24"/>
                <w:lang w:val="et-EE"/>
              </w:rPr>
            </w:pPr>
            <w:r w:rsidRPr="008D4FB1">
              <w:rPr>
                <w:rFonts w:ascii="Times New Roman" w:hAnsi="Times New Roman" w:cs="Times New Roman"/>
                <w:sz w:val="24"/>
                <w:szCs w:val="24"/>
                <w:lang w:val="et-EE"/>
              </w:rPr>
              <w:t>Projekti eesmärk on Pärnu linna ja Rail Baltica Pärnu reisiterminali ühendava raudbetoonist kergliiklustunneli rajamine. Kavandatav kergliiklustunnel paikneb riigi transpordimaa kinnisasjadel (katastritunnused 62509:039:0005 ja 62509:039:0004) Pärnu maakonnas Pärnu linnas.</w:t>
            </w:r>
          </w:p>
          <w:p w14:paraId="6085AF88" w14:textId="77777777" w:rsidR="008D4FB1" w:rsidRPr="008D4FB1" w:rsidRDefault="008D4FB1" w:rsidP="00A83F7F">
            <w:pPr>
              <w:jc w:val="both"/>
              <w:rPr>
                <w:rFonts w:ascii="Times New Roman" w:hAnsi="Times New Roman" w:cs="Times New Roman"/>
                <w:sz w:val="24"/>
                <w:szCs w:val="24"/>
                <w:lang w:val="et-EE"/>
              </w:rPr>
            </w:pPr>
          </w:p>
          <w:p w14:paraId="565C5090" w14:textId="77777777" w:rsidR="008D4FB1" w:rsidRDefault="008D4FB1" w:rsidP="00A83F7F">
            <w:pPr>
              <w:jc w:val="both"/>
              <w:rPr>
                <w:rFonts w:ascii="Times New Roman" w:hAnsi="Times New Roman" w:cs="Times New Roman"/>
                <w:sz w:val="24"/>
                <w:szCs w:val="24"/>
                <w:lang w:val="et-EE"/>
              </w:rPr>
            </w:pPr>
            <w:r w:rsidRPr="008D4FB1">
              <w:rPr>
                <w:rFonts w:ascii="Times New Roman" w:hAnsi="Times New Roman" w:cs="Times New Roman"/>
                <w:sz w:val="24"/>
                <w:szCs w:val="24"/>
                <w:lang w:val="et-EE"/>
              </w:rPr>
              <w:t xml:space="preserve">Projektiga oli võimalik tutvuda digitaalselt: </w:t>
            </w:r>
            <w:hyperlink r:id="rId8" w:history="1">
              <w:r w:rsidRPr="003E178B">
                <w:rPr>
                  <w:rStyle w:val="Hperlink"/>
                  <w:rFonts w:ascii="Times New Roman" w:hAnsi="Times New Roman" w:cs="Times New Roman"/>
                  <w:sz w:val="24"/>
                  <w:szCs w:val="24"/>
                  <w:lang w:val="et-EE"/>
                </w:rPr>
                <w:t>https://pilv.mkm.ee/s/cDt6tC2yQjSfOuJ</w:t>
              </w:r>
            </w:hyperlink>
            <w:r>
              <w:rPr>
                <w:rFonts w:ascii="Times New Roman" w:hAnsi="Times New Roman" w:cs="Times New Roman"/>
                <w:sz w:val="24"/>
                <w:szCs w:val="24"/>
                <w:lang w:val="et-EE"/>
              </w:rPr>
              <w:t xml:space="preserve"> </w:t>
            </w:r>
          </w:p>
          <w:p w14:paraId="37653BFF" w14:textId="77777777" w:rsidR="008D4FB1" w:rsidRDefault="008D4FB1" w:rsidP="00A83F7F">
            <w:pPr>
              <w:jc w:val="both"/>
              <w:rPr>
                <w:rFonts w:ascii="Times New Roman" w:hAnsi="Times New Roman" w:cs="Times New Roman"/>
                <w:sz w:val="24"/>
                <w:szCs w:val="24"/>
                <w:lang w:val="et-EE"/>
              </w:rPr>
            </w:pPr>
          </w:p>
          <w:p w14:paraId="61411AAB" w14:textId="7519D1E7" w:rsidR="008D4FB1" w:rsidRPr="008D4FB1" w:rsidRDefault="008D4FB1" w:rsidP="00A83F7F">
            <w:pPr>
              <w:jc w:val="both"/>
              <w:rPr>
                <w:rFonts w:ascii="Times New Roman" w:hAnsi="Times New Roman" w:cs="Times New Roman"/>
                <w:b/>
                <w:bCs/>
                <w:sz w:val="24"/>
                <w:szCs w:val="24"/>
                <w:lang w:val="et-EE"/>
              </w:rPr>
            </w:pPr>
            <w:r w:rsidRPr="008D4FB1">
              <w:rPr>
                <w:rFonts w:ascii="Times New Roman" w:hAnsi="Times New Roman" w:cs="Times New Roman"/>
                <w:b/>
                <w:bCs/>
                <w:sz w:val="24"/>
                <w:szCs w:val="24"/>
                <w:lang w:val="et-EE"/>
              </w:rPr>
              <w:t>Ehitatav objekt ei asu kaitsealal, hoiualal, püsielupaigas ega kaitstava looduse üksikobjekti kaitsevööndis. Seega loobub Keskkonnaameti õigusliku aluse puudumisel ehitusloa taotluse kooskõlastamisest.</w:t>
            </w:r>
          </w:p>
          <w:p w14:paraId="7A0E10E8" w14:textId="77777777" w:rsidR="008D4FB1" w:rsidRPr="008D4FB1" w:rsidRDefault="008D4FB1" w:rsidP="00A83F7F">
            <w:pPr>
              <w:jc w:val="both"/>
              <w:rPr>
                <w:rFonts w:ascii="Times New Roman" w:hAnsi="Times New Roman" w:cs="Times New Roman"/>
                <w:sz w:val="24"/>
                <w:szCs w:val="24"/>
                <w:lang w:val="et-EE"/>
              </w:rPr>
            </w:pPr>
          </w:p>
          <w:p w14:paraId="611A2A97" w14:textId="31178260" w:rsidR="008D4FB1" w:rsidRPr="008D4FB1" w:rsidRDefault="008D4FB1" w:rsidP="00A83F7F">
            <w:pPr>
              <w:jc w:val="both"/>
              <w:rPr>
                <w:rFonts w:ascii="Times New Roman" w:hAnsi="Times New Roman" w:cs="Times New Roman"/>
                <w:b/>
                <w:bCs/>
                <w:sz w:val="24"/>
                <w:szCs w:val="24"/>
                <w:lang w:val="et-EE"/>
              </w:rPr>
            </w:pPr>
            <w:r w:rsidRPr="008D4FB1">
              <w:rPr>
                <w:rFonts w:ascii="Times New Roman" w:hAnsi="Times New Roman" w:cs="Times New Roman"/>
                <w:b/>
                <w:bCs/>
                <w:sz w:val="24"/>
                <w:szCs w:val="24"/>
                <w:lang w:val="et-EE"/>
              </w:rPr>
              <w:t>Keskkonnaamet nõustub eelhinnangu järeldusega, et kõnealuse projekti puhul ei ole KMH läbiviimine vajalik, kuna vastavalt KeHJS ja keskkonnaministri 16.08.2017 määruses nr 31 esitatud tingimustele ja kriteeriumitele ei ole alust eeldada olulise keskkonnamõju esinemist. Olulise keskkonnamõju vältimine tuleb tagada korrektsete töömeetoditega ja arvestades eelhinnangus esitatud keskkonnanõudeid.</w:t>
            </w:r>
          </w:p>
          <w:p w14:paraId="422218A0" w14:textId="77777777" w:rsidR="008D4FB1" w:rsidRPr="008D4FB1" w:rsidRDefault="008D4FB1" w:rsidP="00A83F7F">
            <w:pPr>
              <w:jc w:val="both"/>
              <w:rPr>
                <w:rFonts w:ascii="Times New Roman" w:hAnsi="Times New Roman" w:cs="Times New Roman"/>
                <w:sz w:val="24"/>
                <w:szCs w:val="24"/>
                <w:lang w:val="et-EE"/>
              </w:rPr>
            </w:pPr>
          </w:p>
          <w:p w14:paraId="5E30384E" w14:textId="148E0359" w:rsidR="008D4FB1" w:rsidRPr="008D4FB1" w:rsidRDefault="008D4FB1" w:rsidP="00A83F7F">
            <w:pPr>
              <w:jc w:val="both"/>
              <w:rPr>
                <w:rFonts w:ascii="Times New Roman" w:hAnsi="Times New Roman" w:cs="Times New Roman"/>
                <w:b/>
                <w:bCs/>
                <w:sz w:val="24"/>
                <w:szCs w:val="24"/>
                <w:lang w:val="et-EE"/>
              </w:rPr>
            </w:pPr>
            <w:r w:rsidRPr="008D4FB1">
              <w:rPr>
                <w:rFonts w:ascii="Times New Roman" w:hAnsi="Times New Roman" w:cs="Times New Roman"/>
                <w:b/>
                <w:bCs/>
                <w:sz w:val="24"/>
                <w:szCs w:val="24"/>
                <w:lang w:val="et-EE"/>
              </w:rPr>
              <w:t>Keskkonnaamet on seisukohal, et lähtudes kavandatavast tegevusest, teadaolevast informatsioonist ning KMH eelhinnangu tulemustest (eeldusel, et kavandatava tegevuse elluviimisel järgitakse eelhinnangus ja ehitusloa kõrvaltingimustes) esitatud meetmeid, ei kaasne ehitusloaga kavandatud tegevustega eeldatavalt olulist keskkonnamõju (KeHJS § 2</w:t>
            </w:r>
            <w:r w:rsidRPr="008D4FB1">
              <w:rPr>
                <w:rFonts w:ascii="Times New Roman" w:hAnsi="Times New Roman" w:cs="Times New Roman"/>
                <w:b/>
                <w:bCs/>
                <w:sz w:val="24"/>
                <w:szCs w:val="24"/>
                <w:vertAlign w:val="superscript"/>
                <w:lang w:val="et-EE"/>
              </w:rPr>
              <w:t>2</w:t>
            </w:r>
            <w:r w:rsidRPr="008D4FB1">
              <w:rPr>
                <w:rFonts w:ascii="Times New Roman" w:hAnsi="Times New Roman" w:cs="Times New Roman"/>
                <w:b/>
                <w:bCs/>
                <w:sz w:val="24"/>
                <w:szCs w:val="24"/>
                <w:lang w:val="et-EE"/>
              </w:rPr>
              <w:t xml:space="preserve">) ning KMH algatamine ei ole vajalik. </w:t>
            </w:r>
          </w:p>
          <w:p w14:paraId="1D179FE0" w14:textId="7AED01A4" w:rsidR="008D4FB1" w:rsidRDefault="008D4FB1" w:rsidP="00A83F7F">
            <w:pPr>
              <w:jc w:val="both"/>
              <w:rPr>
                <w:rFonts w:ascii="Times New Roman" w:hAnsi="Times New Roman" w:cs="Times New Roman"/>
                <w:sz w:val="24"/>
                <w:szCs w:val="24"/>
                <w:lang w:val="et-EE"/>
              </w:rPr>
            </w:pPr>
          </w:p>
          <w:p w14:paraId="460AF970" w14:textId="68347281" w:rsidR="008D4FB1" w:rsidRPr="008D4FB1" w:rsidRDefault="008D4FB1" w:rsidP="00A83F7F">
            <w:pPr>
              <w:jc w:val="both"/>
              <w:rPr>
                <w:rFonts w:ascii="Times New Roman" w:hAnsi="Times New Roman" w:cs="Times New Roman"/>
                <w:sz w:val="24"/>
                <w:szCs w:val="24"/>
                <w:u w:val="single"/>
                <w:lang w:val="et-EE"/>
              </w:rPr>
            </w:pPr>
            <w:r w:rsidRPr="008D4FB1">
              <w:rPr>
                <w:rFonts w:ascii="Times New Roman" w:hAnsi="Times New Roman" w:cs="Times New Roman"/>
                <w:sz w:val="24"/>
                <w:szCs w:val="24"/>
                <w:lang w:val="et-EE"/>
              </w:rPr>
              <w:t xml:space="preserve">KMH eelhinnangu kohaselt ei asu NATURA 2000 alad kavandatava tegevuse mõjualas ning detailsema Natura hindamise läbiviimise vajadus puudub. </w:t>
            </w:r>
            <w:r w:rsidRPr="008D4FB1">
              <w:rPr>
                <w:rFonts w:ascii="Times New Roman" w:hAnsi="Times New Roman" w:cs="Times New Roman"/>
                <w:sz w:val="24"/>
                <w:szCs w:val="24"/>
                <w:u w:val="single"/>
                <w:lang w:val="et-EE"/>
              </w:rPr>
              <w:t>Kuna muuhulgas on eelhinnangu eesmärk välja selgitada, kas esineb ebasoodne mõju NATURA 2000 alale, palume lisada vastav täpsustus eelhinnangusse</w:t>
            </w:r>
          </w:p>
          <w:p w14:paraId="06232675" w14:textId="24B22849" w:rsidR="00711975" w:rsidRPr="000E31FE" w:rsidRDefault="00711975" w:rsidP="00A83F7F">
            <w:pPr>
              <w:autoSpaceDE w:val="0"/>
              <w:autoSpaceDN w:val="0"/>
              <w:adjustRightInd w:val="0"/>
              <w:jc w:val="both"/>
              <w:rPr>
                <w:rFonts w:ascii="Times New Roman" w:hAnsi="Times New Roman" w:cs="Times New Roman"/>
                <w:color w:val="FF0000"/>
                <w:sz w:val="24"/>
                <w:szCs w:val="24"/>
                <w:lang w:val="et-EE"/>
              </w:rPr>
            </w:pPr>
          </w:p>
        </w:tc>
        <w:tc>
          <w:tcPr>
            <w:tcW w:w="6520" w:type="dxa"/>
          </w:tcPr>
          <w:p w14:paraId="0D86FBBF" w14:textId="77777777" w:rsidR="00275D0C" w:rsidRPr="00A31C0D" w:rsidRDefault="00275D0C" w:rsidP="000C48D7">
            <w:pPr>
              <w:rPr>
                <w:rFonts w:ascii="Times New Roman" w:hAnsi="Times New Roman" w:cs="Times New Roman"/>
                <w:b/>
                <w:sz w:val="24"/>
                <w:szCs w:val="24"/>
                <w:u w:val="single"/>
                <w:lang w:val="et-EE"/>
              </w:rPr>
            </w:pPr>
            <w:r w:rsidRPr="00A31C0D">
              <w:rPr>
                <w:rFonts w:ascii="Times New Roman" w:hAnsi="Times New Roman" w:cs="Times New Roman"/>
                <w:b/>
                <w:sz w:val="24"/>
                <w:szCs w:val="24"/>
                <w:u w:val="single"/>
                <w:lang w:val="et-EE"/>
              </w:rPr>
              <w:t>Põhjendus:</w:t>
            </w:r>
          </w:p>
          <w:p w14:paraId="0E748C6E" w14:textId="724D7AB5" w:rsidR="00275D0C" w:rsidRPr="00A31C0D" w:rsidRDefault="00A31C0D" w:rsidP="000C48D7">
            <w:pPr>
              <w:rPr>
                <w:rFonts w:ascii="Times New Roman" w:hAnsi="Times New Roman" w:cs="Times New Roman"/>
                <w:sz w:val="24"/>
                <w:szCs w:val="24"/>
                <w:lang w:val="et-EE"/>
              </w:rPr>
            </w:pPr>
            <w:r w:rsidRPr="00A31C0D">
              <w:rPr>
                <w:rFonts w:ascii="Times New Roman" w:hAnsi="Times New Roman" w:cs="Times New Roman"/>
                <w:sz w:val="24"/>
                <w:szCs w:val="24"/>
                <w:lang w:val="et-EE"/>
              </w:rPr>
              <w:t>KMH eelhinnangut on täiendatud selgitusega, et ebasoodne mõju NATURA 2000 alale puudub.</w:t>
            </w:r>
          </w:p>
          <w:p w14:paraId="283C1AB9" w14:textId="77777777" w:rsidR="00275D0C" w:rsidRPr="00A31C0D" w:rsidRDefault="00275D0C" w:rsidP="000C48D7">
            <w:pPr>
              <w:rPr>
                <w:rFonts w:ascii="Times New Roman" w:hAnsi="Times New Roman" w:cs="Times New Roman"/>
                <w:sz w:val="24"/>
                <w:szCs w:val="24"/>
                <w:u w:val="single"/>
                <w:lang w:val="et-EE"/>
              </w:rPr>
            </w:pPr>
          </w:p>
          <w:p w14:paraId="24D9FEFB" w14:textId="77777777" w:rsidR="00275D0C" w:rsidRPr="00A31C0D" w:rsidRDefault="00275D0C" w:rsidP="000C48D7">
            <w:pPr>
              <w:rPr>
                <w:rFonts w:ascii="Times New Roman" w:hAnsi="Times New Roman" w:cs="Times New Roman"/>
                <w:b/>
                <w:sz w:val="24"/>
                <w:szCs w:val="24"/>
                <w:lang w:val="et-EE"/>
              </w:rPr>
            </w:pPr>
            <w:r w:rsidRPr="00A31C0D">
              <w:rPr>
                <w:rFonts w:ascii="Times New Roman" w:hAnsi="Times New Roman" w:cs="Times New Roman"/>
                <w:b/>
                <w:sz w:val="24"/>
                <w:szCs w:val="24"/>
                <w:u w:val="single"/>
                <w:lang w:val="et-EE"/>
              </w:rPr>
              <w:t>Otsus:</w:t>
            </w:r>
            <w:r w:rsidRPr="00A31C0D">
              <w:rPr>
                <w:rFonts w:ascii="Times New Roman" w:hAnsi="Times New Roman" w:cs="Times New Roman"/>
                <w:b/>
                <w:sz w:val="24"/>
                <w:szCs w:val="24"/>
                <w:lang w:val="et-EE"/>
              </w:rPr>
              <w:t xml:space="preserve"> </w:t>
            </w:r>
          </w:p>
          <w:p w14:paraId="2FD28484" w14:textId="77777777" w:rsidR="00A31C0D" w:rsidRPr="00A31C0D" w:rsidRDefault="00A31C0D" w:rsidP="00A31C0D">
            <w:pPr>
              <w:rPr>
                <w:rFonts w:ascii="Times New Roman" w:hAnsi="Times New Roman" w:cs="Times New Roman"/>
                <w:sz w:val="24"/>
                <w:szCs w:val="24"/>
                <w:lang w:val="et-EE"/>
              </w:rPr>
            </w:pPr>
            <w:r w:rsidRPr="00A31C0D">
              <w:rPr>
                <w:rFonts w:ascii="Times New Roman" w:hAnsi="Times New Roman" w:cs="Times New Roman"/>
                <w:bCs/>
                <w:sz w:val="24"/>
                <w:szCs w:val="24"/>
                <w:lang w:val="et-EE"/>
              </w:rPr>
              <w:t>Lugeda</w:t>
            </w:r>
            <w:r w:rsidRPr="00A31C0D">
              <w:rPr>
                <w:rFonts w:ascii="Times New Roman" w:hAnsi="Times New Roman" w:cs="Times New Roman"/>
                <w:bCs/>
                <w:sz w:val="24"/>
                <w:szCs w:val="24"/>
                <w:lang w:val="et-EE"/>
              </w:rPr>
              <w:t xml:space="preserve">, et seisukoha andja </w:t>
            </w:r>
            <w:r w:rsidRPr="00A31C0D">
              <w:rPr>
                <w:rFonts w:ascii="Times New Roman" w:hAnsi="Times New Roman" w:cs="Times New Roman"/>
                <w:sz w:val="24"/>
                <w:szCs w:val="24"/>
                <w:lang w:val="et-EE"/>
              </w:rPr>
              <w:t>on nõus ehitusloa andmisega.</w:t>
            </w:r>
          </w:p>
          <w:p w14:paraId="596B949E" w14:textId="3A3288D5" w:rsidR="00DE00A1" w:rsidRPr="00A31C0D" w:rsidRDefault="00DE00A1" w:rsidP="000C48D7">
            <w:pPr>
              <w:rPr>
                <w:rFonts w:ascii="Times New Roman" w:hAnsi="Times New Roman" w:cs="Times New Roman"/>
                <w:sz w:val="24"/>
                <w:szCs w:val="24"/>
                <w:lang w:val="et-EE"/>
              </w:rPr>
            </w:pPr>
          </w:p>
        </w:tc>
      </w:tr>
      <w:tr w:rsidR="00CC6128" w:rsidRPr="0091177B" w14:paraId="64CF3610" w14:textId="77777777" w:rsidTr="009343CF">
        <w:tc>
          <w:tcPr>
            <w:tcW w:w="576" w:type="dxa"/>
          </w:tcPr>
          <w:p w14:paraId="738A3906" w14:textId="77777777" w:rsidR="00CC6128" w:rsidRPr="0091177B" w:rsidRDefault="00FD0FDA" w:rsidP="000C48D7">
            <w:pPr>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2923" w:type="dxa"/>
          </w:tcPr>
          <w:p w14:paraId="18BA9743" w14:textId="16C5F665" w:rsidR="00275D0C" w:rsidRDefault="008D4FB1" w:rsidP="000C48D7">
            <w:pPr>
              <w:rPr>
                <w:rFonts w:ascii="Times New Roman" w:hAnsi="Times New Roman" w:cs="Times New Roman"/>
                <w:sz w:val="24"/>
                <w:szCs w:val="24"/>
                <w:lang w:val="et-EE"/>
              </w:rPr>
            </w:pPr>
            <w:r>
              <w:rPr>
                <w:rFonts w:ascii="Times New Roman" w:hAnsi="Times New Roman" w:cs="Times New Roman"/>
                <w:sz w:val="24"/>
                <w:szCs w:val="24"/>
                <w:lang w:val="et-EE"/>
              </w:rPr>
              <w:t>Tarbijakaitse ja Tehnilise Järelevalve Amet</w:t>
            </w:r>
          </w:p>
          <w:p w14:paraId="55E9F738" w14:textId="77777777" w:rsidR="00157D35" w:rsidRDefault="00157D35" w:rsidP="000C48D7">
            <w:pPr>
              <w:rPr>
                <w:rFonts w:ascii="Times New Roman" w:hAnsi="Times New Roman" w:cs="Times New Roman"/>
                <w:sz w:val="24"/>
                <w:szCs w:val="24"/>
                <w:lang w:val="et-EE"/>
              </w:rPr>
            </w:pPr>
          </w:p>
          <w:p w14:paraId="5B395EC4" w14:textId="77777777" w:rsidR="00A83F7F" w:rsidRDefault="00A83F7F" w:rsidP="000C48D7">
            <w:pPr>
              <w:rPr>
                <w:rFonts w:ascii="Times New Roman" w:hAnsi="Times New Roman" w:cs="Times New Roman"/>
                <w:sz w:val="24"/>
                <w:szCs w:val="24"/>
                <w:lang w:val="et-EE"/>
              </w:rPr>
            </w:pPr>
            <w:r w:rsidRPr="00A83F7F">
              <w:rPr>
                <w:rFonts w:ascii="Times New Roman" w:hAnsi="Times New Roman" w:cs="Times New Roman"/>
                <w:sz w:val="24"/>
                <w:szCs w:val="24"/>
                <w:lang w:val="et-EE"/>
              </w:rPr>
              <w:t xml:space="preserve">05.07.2024 </w:t>
            </w:r>
          </w:p>
          <w:p w14:paraId="5EC12753" w14:textId="77777777" w:rsidR="00A83F7F" w:rsidRDefault="00A83F7F" w:rsidP="000C48D7">
            <w:pPr>
              <w:rPr>
                <w:rFonts w:ascii="Times New Roman" w:hAnsi="Times New Roman" w:cs="Times New Roman"/>
                <w:sz w:val="24"/>
                <w:szCs w:val="24"/>
                <w:lang w:val="et-EE"/>
              </w:rPr>
            </w:pPr>
            <w:r w:rsidRPr="00A83F7F">
              <w:rPr>
                <w:rFonts w:ascii="Times New Roman" w:hAnsi="Times New Roman" w:cs="Times New Roman"/>
                <w:sz w:val="24"/>
                <w:szCs w:val="24"/>
                <w:lang w:val="et-EE"/>
              </w:rPr>
              <w:t xml:space="preserve">nr </w:t>
            </w:r>
          </w:p>
          <w:p w14:paraId="2C0D26D6" w14:textId="42F57CCA" w:rsidR="00CC6128" w:rsidRPr="000E31FE" w:rsidRDefault="00A83F7F" w:rsidP="000C48D7">
            <w:pPr>
              <w:rPr>
                <w:rFonts w:ascii="Times New Roman" w:hAnsi="Times New Roman" w:cs="Times New Roman"/>
                <w:color w:val="FF0000"/>
                <w:sz w:val="24"/>
                <w:szCs w:val="24"/>
                <w:lang w:val="et-EE"/>
              </w:rPr>
            </w:pPr>
            <w:r w:rsidRPr="00A83F7F">
              <w:rPr>
                <w:rFonts w:ascii="Times New Roman" w:hAnsi="Times New Roman" w:cs="Times New Roman"/>
                <w:sz w:val="24"/>
                <w:szCs w:val="24"/>
                <w:lang w:val="et-EE"/>
              </w:rPr>
              <w:t>16-12/24-08327-005</w:t>
            </w:r>
          </w:p>
        </w:tc>
        <w:tc>
          <w:tcPr>
            <w:tcW w:w="11097" w:type="dxa"/>
          </w:tcPr>
          <w:p w14:paraId="5C85B641" w14:textId="7CF15DC8" w:rsidR="008D4FB1" w:rsidRDefault="008D4FB1" w:rsidP="00A83F7F">
            <w:pPr>
              <w:jc w:val="both"/>
              <w:rPr>
                <w:rFonts w:ascii="Times New Roman" w:hAnsi="Times New Roman" w:cs="Times New Roman"/>
                <w:sz w:val="24"/>
                <w:szCs w:val="24"/>
                <w:lang w:val="et-EE"/>
              </w:rPr>
            </w:pPr>
            <w:r w:rsidRPr="008D4FB1">
              <w:rPr>
                <w:rFonts w:ascii="Times New Roman" w:hAnsi="Times New Roman" w:cs="Times New Roman"/>
                <w:sz w:val="24"/>
                <w:szCs w:val="24"/>
                <w:lang w:val="et-EE"/>
              </w:rPr>
              <w:t>Edastasite Tarbijakaitse ja Tehnilise Järelevalve Ametile (TTJA) 01.07.2024 kirja nr</w:t>
            </w:r>
            <w:r w:rsidR="00A83F7F">
              <w:rPr>
                <w:rFonts w:ascii="Times New Roman" w:hAnsi="Times New Roman" w:cs="Times New Roman"/>
                <w:sz w:val="24"/>
                <w:szCs w:val="24"/>
                <w:lang w:val="et-EE"/>
              </w:rPr>
              <w:t xml:space="preserve"> </w:t>
            </w:r>
            <w:r w:rsidRPr="008D4FB1">
              <w:rPr>
                <w:rFonts w:ascii="Times New Roman" w:hAnsi="Times New Roman" w:cs="Times New Roman"/>
                <w:sz w:val="24"/>
                <w:szCs w:val="24"/>
                <w:lang w:val="et-EE"/>
              </w:rPr>
              <w:t>8-1/21-024/11506-1, millega soovisite TTJA kooskõlastust riigitee 4 Tallinn–Pärnu–Ikla tee</w:t>
            </w:r>
            <w:r w:rsidR="00A83F7F">
              <w:rPr>
                <w:rFonts w:ascii="Times New Roman" w:hAnsi="Times New Roman" w:cs="Times New Roman"/>
                <w:sz w:val="24"/>
                <w:szCs w:val="24"/>
                <w:lang w:val="et-EE"/>
              </w:rPr>
              <w:t xml:space="preserve"> </w:t>
            </w:r>
            <w:r w:rsidRPr="008D4FB1">
              <w:rPr>
                <w:rFonts w:ascii="Times New Roman" w:hAnsi="Times New Roman" w:cs="Times New Roman"/>
                <w:sz w:val="24"/>
                <w:szCs w:val="24"/>
                <w:lang w:val="et-EE"/>
              </w:rPr>
              <w:t>km 131,3 asuva Rail Baltica Liivi kergliiklustunneli rajamise ehitusloa ja keskkonnamõju</w:t>
            </w:r>
            <w:r w:rsidR="00A83F7F">
              <w:rPr>
                <w:rFonts w:ascii="Times New Roman" w:hAnsi="Times New Roman" w:cs="Times New Roman"/>
                <w:sz w:val="24"/>
                <w:szCs w:val="24"/>
                <w:lang w:val="et-EE"/>
              </w:rPr>
              <w:t xml:space="preserve"> </w:t>
            </w:r>
            <w:r w:rsidRPr="008D4FB1">
              <w:rPr>
                <w:rFonts w:ascii="Times New Roman" w:hAnsi="Times New Roman" w:cs="Times New Roman"/>
                <w:sz w:val="24"/>
                <w:szCs w:val="24"/>
                <w:lang w:val="et-EE"/>
              </w:rPr>
              <w:t>hindamise algatamata jätmise eelnõule.</w:t>
            </w:r>
          </w:p>
          <w:p w14:paraId="342008B1" w14:textId="77777777" w:rsidR="008D4FB1" w:rsidRPr="008D4FB1" w:rsidRDefault="008D4FB1" w:rsidP="00A83F7F">
            <w:pPr>
              <w:jc w:val="both"/>
              <w:rPr>
                <w:rFonts w:ascii="Times New Roman" w:hAnsi="Times New Roman" w:cs="Times New Roman"/>
                <w:sz w:val="24"/>
                <w:szCs w:val="24"/>
                <w:lang w:val="et-EE"/>
              </w:rPr>
            </w:pPr>
          </w:p>
          <w:p w14:paraId="772785FE" w14:textId="084F0C0D" w:rsidR="008D4FB1" w:rsidRDefault="008D4FB1" w:rsidP="00A83F7F">
            <w:pPr>
              <w:jc w:val="both"/>
              <w:rPr>
                <w:rFonts w:ascii="Times New Roman" w:hAnsi="Times New Roman" w:cs="Times New Roman"/>
                <w:sz w:val="24"/>
                <w:szCs w:val="24"/>
                <w:lang w:val="et-EE"/>
              </w:rPr>
            </w:pPr>
            <w:r w:rsidRPr="008D4FB1">
              <w:rPr>
                <w:rFonts w:ascii="Times New Roman" w:hAnsi="Times New Roman" w:cs="Times New Roman"/>
                <w:sz w:val="24"/>
                <w:szCs w:val="24"/>
                <w:lang w:val="et-EE"/>
              </w:rPr>
              <w:t>Projekti eesmärk on Pärnu linna ja Rail Baltica Pärnu reisiterminali ühendava raudbetoonist</w:t>
            </w:r>
            <w:r w:rsidR="00A83F7F">
              <w:rPr>
                <w:rFonts w:ascii="Times New Roman" w:hAnsi="Times New Roman" w:cs="Times New Roman"/>
                <w:sz w:val="24"/>
                <w:szCs w:val="24"/>
                <w:lang w:val="et-EE"/>
              </w:rPr>
              <w:t xml:space="preserve"> </w:t>
            </w:r>
            <w:r w:rsidRPr="008D4FB1">
              <w:rPr>
                <w:rFonts w:ascii="Times New Roman" w:hAnsi="Times New Roman" w:cs="Times New Roman"/>
                <w:sz w:val="24"/>
                <w:szCs w:val="24"/>
                <w:lang w:val="et-EE"/>
              </w:rPr>
              <w:t>kergliiklustunneli rajamine.</w:t>
            </w:r>
          </w:p>
          <w:p w14:paraId="597AF819" w14:textId="77777777" w:rsidR="008D4FB1" w:rsidRPr="008D4FB1" w:rsidRDefault="008D4FB1" w:rsidP="00A83F7F">
            <w:pPr>
              <w:jc w:val="both"/>
              <w:rPr>
                <w:rFonts w:ascii="Times New Roman" w:hAnsi="Times New Roman" w:cs="Times New Roman"/>
                <w:sz w:val="24"/>
                <w:szCs w:val="24"/>
                <w:lang w:val="et-EE"/>
              </w:rPr>
            </w:pPr>
          </w:p>
          <w:p w14:paraId="4EA20F50" w14:textId="2970F541" w:rsidR="00CC6128" w:rsidRDefault="008D4FB1" w:rsidP="00A83F7F">
            <w:pPr>
              <w:jc w:val="both"/>
              <w:rPr>
                <w:rFonts w:ascii="Times New Roman" w:hAnsi="Times New Roman" w:cs="Times New Roman"/>
                <w:sz w:val="24"/>
                <w:szCs w:val="24"/>
                <w:lang w:val="et-EE"/>
              </w:rPr>
            </w:pPr>
            <w:r w:rsidRPr="008D4FB1">
              <w:rPr>
                <w:rFonts w:ascii="Times New Roman" w:hAnsi="Times New Roman" w:cs="Times New Roman"/>
                <w:sz w:val="24"/>
                <w:szCs w:val="24"/>
                <w:lang w:val="et-EE"/>
              </w:rPr>
              <w:t>TTJA kooskõlastab riigitee 4 Tallinn–Pärnu–Ikla tee km 131,3 asuva Rail Baltica Liivi</w:t>
            </w:r>
            <w:r w:rsidR="00A83F7F">
              <w:rPr>
                <w:rFonts w:ascii="Times New Roman" w:hAnsi="Times New Roman" w:cs="Times New Roman"/>
                <w:sz w:val="24"/>
                <w:szCs w:val="24"/>
                <w:lang w:val="et-EE"/>
              </w:rPr>
              <w:t xml:space="preserve"> </w:t>
            </w:r>
            <w:r w:rsidRPr="008D4FB1">
              <w:rPr>
                <w:rFonts w:ascii="Times New Roman" w:hAnsi="Times New Roman" w:cs="Times New Roman"/>
                <w:sz w:val="24"/>
                <w:szCs w:val="24"/>
                <w:lang w:val="et-EE"/>
              </w:rPr>
              <w:t>kergliiklustunneli rajamise ehitusloa ning KMH algatamata jätmise eelnõu tingimusega, et</w:t>
            </w:r>
            <w:r w:rsidR="00A83F7F">
              <w:rPr>
                <w:rFonts w:ascii="Times New Roman" w:hAnsi="Times New Roman" w:cs="Times New Roman"/>
                <w:sz w:val="24"/>
                <w:szCs w:val="24"/>
                <w:lang w:val="et-EE"/>
              </w:rPr>
              <w:t xml:space="preserve"> </w:t>
            </w:r>
            <w:r w:rsidRPr="008D4FB1">
              <w:rPr>
                <w:rFonts w:ascii="Times New Roman" w:hAnsi="Times New Roman" w:cs="Times New Roman"/>
                <w:sz w:val="24"/>
                <w:szCs w:val="24"/>
                <w:lang w:val="et-EE"/>
              </w:rPr>
              <w:t>menetlusse kaasatakse ka OÜ Rail Baltic Estonia.</w:t>
            </w:r>
          </w:p>
          <w:p w14:paraId="45E35269" w14:textId="4A1A89D9" w:rsidR="00A83F7F" w:rsidRPr="00FD0FDA" w:rsidRDefault="00A83F7F" w:rsidP="008D4FB1">
            <w:pPr>
              <w:autoSpaceDE w:val="0"/>
              <w:autoSpaceDN w:val="0"/>
              <w:adjustRightInd w:val="0"/>
              <w:jc w:val="both"/>
              <w:rPr>
                <w:rFonts w:ascii="Times New Roman" w:hAnsi="Times New Roman" w:cs="Times New Roman"/>
                <w:color w:val="000000"/>
                <w:sz w:val="23"/>
                <w:szCs w:val="23"/>
                <w:lang w:val="et-EE"/>
              </w:rPr>
            </w:pPr>
          </w:p>
        </w:tc>
        <w:tc>
          <w:tcPr>
            <w:tcW w:w="6520" w:type="dxa"/>
            <w:shd w:val="clear" w:color="auto" w:fill="auto"/>
          </w:tcPr>
          <w:p w14:paraId="3CDD66E1" w14:textId="77777777" w:rsidR="00275D0C" w:rsidRPr="009343CF" w:rsidRDefault="00275D0C" w:rsidP="000C48D7">
            <w:pPr>
              <w:rPr>
                <w:rFonts w:ascii="Times New Roman" w:hAnsi="Times New Roman" w:cs="Times New Roman"/>
                <w:b/>
                <w:sz w:val="24"/>
                <w:szCs w:val="24"/>
                <w:u w:val="single"/>
                <w:lang w:val="et-EE"/>
              </w:rPr>
            </w:pPr>
            <w:r w:rsidRPr="009343CF">
              <w:rPr>
                <w:rFonts w:ascii="Times New Roman" w:hAnsi="Times New Roman" w:cs="Times New Roman"/>
                <w:b/>
                <w:sz w:val="24"/>
                <w:szCs w:val="24"/>
                <w:u w:val="single"/>
                <w:lang w:val="et-EE"/>
              </w:rPr>
              <w:t>Põhjendus:</w:t>
            </w:r>
          </w:p>
          <w:p w14:paraId="39D403AD" w14:textId="0057ACF2" w:rsidR="00275D0C" w:rsidRPr="009A2AD6" w:rsidRDefault="00A83F7F" w:rsidP="009A2AD6">
            <w:pPr>
              <w:rPr>
                <w:rFonts w:ascii="Times New Roman" w:hAnsi="Times New Roman" w:cs="Times New Roman"/>
                <w:sz w:val="24"/>
                <w:szCs w:val="24"/>
                <w:lang w:val="et-EE"/>
              </w:rPr>
            </w:pPr>
            <w:r w:rsidRPr="009A2AD6">
              <w:rPr>
                <w:rFonts w:ascii="Times New Roman" w:hAnsi="Times New Roman" w:cs="Times New Roman"/>
                <w:sz w:val="24"/>
                <w:szCs w:val="24"/>
                <w:lang w:val="et-EE"/>
              </w:rPr>
              <w:t>OÜ Rail Baltic Estonia on</w:t>
            </w:r>
            <w:r w:rsidR="00C423F5">
              <w:rPr>
                <w:rFonts w:ascii="Times New Roman" w:hAnsi="Times New Roman" w:cs="Times New Roman"/>
                <w:sz w:val="24"/>
                <w:szCs w:val="24"/>
                <w:lang w:val="et-EE"/>
              </w:rPr>
              <w:t xml:space="preserve"> ehitusloa</w:t>
            </w:r>
            <w:r w:rsidRPr="009A2AD6">
              <w:rPr>
                <w:rFonts w:ascii="Times New Roman" w:hAnsi="Times New Roman" w:cs="Times New Roman"/>
                <w:sz w:val="24"/>
                <w:szCs w:val="24"/>
                <w:lang w:val="et-EE"/>
              </w:rPr>
              <w:t xml:space="preserve"> menetlusse </w:t>
            </w:r>
            <w:r w:rsidR="00C423F5">
              <w:rPr>
                <w:rFonts w:ascii="Times New Roman" w:hAnsi="Times New Roman" w:cs="Times New Roman"/>
                <w:sz w:val="24"/>
                <w:szCs w:val="24"/>
                <w:lang w:val="et-EE"/>
              </w:rPr>
              <w:t xml:space="preserve">juba </w:t>
            </w:r>
            <w:r w:rsidRPr="009A2AD6">
              <w:rPr>
                <w:rFonts w:ascii="Times New Roman" w:hAnsi="Times New Roman" w:cs="Times New Roman"/>
                <w:sz w:val="24"/>
                <w:szCs w:val="24"/>
                <w:lang w:val="et-EE"/>
              </w:rPr>
              <w:t>kaasatud.</w:t>
            </w:r>
          </w:p>
          <w:p w14:paraId="64B716E9" w14:textId="77777777" w:rsidR="009A2AD6" w:rsidRPr="00A83F7F" w:rsidRDefault="009A2AD6" w:rsidP="009A2AD6">
            <w:pPr>
              <w:pStyle w:val="Loendilik"/>
              <w:rPr>
                <w:rFonts w:ascii="Times New Roman" w:hAnsi="Times New Roman" w:cs="Times New Roman"/>
                <w:sz w:val="24"/>
                <w:szCs w:val="24"/>
                <w:lang w:val="et-EE"/>
              </w:rPr>
            </w:pPr>
          </w:p>
          <w:p w14:paraId="159DCE2E" w14:textId="77777777" w:rsidR="00275D0C" w:rsidRPr="009343CF" w:rsidRDefault="00275D0C" w:rsidP="000C48D7">
            <w:pPr>
              <w:rPr>
                <w:rFonts w:ascii="Times New Roman" w:hAnsi="Times New Roman" w:cs="Times New Roman"/>
                <w:b/>
                <w:sz w:val="24"/>
                <w:szCs w:val="24"/>
                <w:u w:val="single"/>
                <w:lang w:val="et-EE"/>
              </w:rPr>
            </w:pPr>
            <w:r w:rsidRPr="009343CF">
              <w:rPr>
                <w:rFonts w:ascii="Times New Roman" w:hAnsi="Times New Roman" w:cs="Times New Roman"/>
                <w:b/>
                <w:sz w:val="24"/>
                <w:szCs w:val="24"/>
                <w:u w:val="single"/>
                <w:lang w:val="et-EE"/>
              </w:rPr>
              <w:t>Otsus:</w:t>
            </w:r>
          </w:p>
          <w:p w14:paraId="06D2ECB3" w14:textId="6AE836D9" w:rsidR="00CC6128" w:rsidRPr="009A2AD6" w:rsidRDefault="00A83F7F" w:rsidP="009A2AD6">
            <w:pPr>
              <w:jc w:val="both"/>
              <w:rPr>
                <w:rFonts w:ascii="Times New Roman" w:hAnsi="Times New Roman" w:cs="Times New Roman"/>
                <w:bCs/>
                <w:color w:val="FF0000"/>
                <w:sz w:val="24"/>
                <w:szCs w:val="24"/>
                <w:lang w:val="et-EE"/>
              </w:rPr>
            </w:pPr>
            <w:r w:rsidRPr="009A2AD6">
              <w:rPr>
                <w:rFonts w:ascii="Times New Roman" w:hAnsi="Times New Roman" w:cs="Times New Roman"/>
                <w:bCs/>
                <w:sz w:val="24"/>
                <w:szCs w:val="24"/>
                <w:lang w:val="et-EE"/>
              </w:rPr>
              <w:t>Lugeda</w:t>
            </w:r>
            <w:r w:rsidR="009A2AD6" w:rsidRPr="009A2AD6">
              <w:rPr>
                <w:rFonts w:ascii="Times New Roman" w:hAnsi="Times New Roman" w:cs="Times New Roman"/>
                <w:bCs/>
                <w:sz w:val="24"/>
                <w:szCs w:val="24"/>
                <w:lang w:val="et-EE"/>
              </w:rPr>
              <w:t xml:space="preserve"> ehitusloa ja </w:t>
            </w:r>
            <w:r w:rsidR="009A2AD6" w:rsidRPr="009A2AD6">
              <w:rPr>
                <w:rFonts w:ascii="Times New Roman" w:hAnsi="Times New Roman" w:cs="Times New Roman"/>
                <w:sz w:val="24"/>
                <w:szCs w:val="24"/>
                <w:lang w:val="et-EE"/>
              </w:rPr>
              <w:t>KMH algatamata jätmise eelnõu</w:t>
            </w:r>
            <w:r w:rsidR="009A2AD6" w:rsidRPr="009A2AD6">
              <w:rPr>
                <w:rFonts w:ascii="Times New Roman" w:hAnsi="Times New Roman" w:cs="Times New Roman"/>
                <w:bCs/>
                <w:sz w:val="24"/>
                <w:szCs w:val="24"/>
                <w:lang w:val="et-EE"/>
              </w:rPr>
              <w:t xml:space="preserve"> kooskõlastaja poolt kooskõlastatuks. </w:t>
            </w:r>
          </w:p>
        </w:tc>
      </w:tr>
      <w:tr w:rsidR="00CC6128" w:rsidRPr="0091177B" w14:paraId="56B84A00" w14:textId="77777777" w:rsidTr="00886199">
        <w:tc>
          <w:tcPr>
            <w:tcW w:w="576" w:type="dxa"/>
          </w:tcPr>
          <w:p w14:paraId="7C59F600" w14:textId="1716DA32" w:rsidR="00CC6128" w:rsidRPr="0091177B" w:rsidRDefault="00494D68" w:rsidP="000C48D7">
            <w:pPr>
              <w:rPr>
                <w:rFonts w:ascii="Times New Roman" w:hAnsi="Times New Roman" w:cs="Times New Roman"/>
                <w:sz w:val="24"/>
                <w:szCs w:val="24"/>
                <w:lang w:val="et-EE"/>
              </w:rPr>
            </w:pPr>
            <w:r>
              <w:rPr>
                <w:rFonts w:ascii="Times New Roman" w:hAnsi="Times New Roman" w:cs="Times New Roman"/>
                <w:sz w:val="24"/>
                <w:szCs w:val="24"/>
                <w:lang w:val="et-EE"/>
              </w:rPr>
              <w:t>3</w:t>
            </w:r>
          </w:p>
        </w:tc>
        <w:tc>
          <w:tcPr>
            <w:tcW w:w="2923" w:type="dxa"/>
          </w:tcPr>
          <w:p w14:paraId="223F5750" w14:textId="0F6E6A28" w:rsidR="00CC6128" w:rsidRPr="000E31FE" w:rsidRDefault="00494D68" w:rsidP="000C48D7">
            <w:pPr>
              <w:rPr>
                <w:rFonts w:ascii="Times New Roman" w:hAnsi="Times New Roman" w:cs="Times New Roman"/>
                <w:color w:val="FF0000"/>
                <w:sz w:val="24"/>
                <w:szCs w:val="24"/>
                <w:lang w:val="et-EE"/>
              </w:rPr>
            </w:pPr>
            <w:r w:rsidRPr="00494D68">
              <w:rPr>
                <w:rFonts w:ascii="Times New Roman" w:hAnsi="Times New Roman" w:cs="Times New Roman"/>
                <w:sz w:val="24"/>
                <w:szCs w:val="24"/>
                <w:lang w:val="et-EE"/>
              </w:rPr>
              <w:t>Pärnu Linnavalitsus</w:t>
            </w:r>
          </w:p>
        </w:tc>
        <w:tc>
          <w:tcPr>
            <w:tcW w:w="11097" w:type="dxa"/>
          </w:tcPr>
          <w:p w14:paraId="73054E88" w14:textId="6F3C9B7C" w:rsidR="00BD17F6" w:rsidRPr="000E31FE" w:rsidRDefault="00494D68" w:rsidP="000C48D7">
            <w:pPr>
              <w:autoSpaceDE w:val="0"/>
              <w:autoSpaceDN w:val="0"/>
              <w:adjustRightInd w:val="0"/>
              <w:jc w:val="both"/>
              <w:rPr>
                <w:rFonts w:ascii="Times New Roman" w:hAnsi="Times New Roman" w:cs="Times New Roman"/>
                <w:color w:val="FF0000"/>
                <w:sz w:val="24"/>
                <w:szCs w:val="24"/>
                <w:lang w:val="et-EE"/>
              </w:rPr>
            </w:pPr>
            <w:r w:rsidRPr="00494D68">
              <w:rPr>
                <w:rFonts w:ascii="Times New Roman" w:hAnsi="Times New Roman" w:cs="Times New Roman"/>
                <w:i/>
                <w:iCs/>
                <w:sz w:val="24"/>
                <w:szCs w:val="24"/>
                <w:lang w:val="et-EE"/>
              </w:rPr>
              <w:t xml:space="preserve">Pärnu Linnavalitsus </w:t>
            </w:r>
            <w:r w:rsidRPr="000E2A1B">
              <w:rPr>
                <w:rFonts w:ascii="Times New Roman" w:hAnsi="Times New Roman" w:cs="Times New Roman"/>
                <w:i/>
                <w:iCs/>
                <w:sz w:val="24"/>
                <w:szCs w:val="24"/>
                <w:lang w:val="et-EE"/>
              </w:rPr>
              <w:t>pole tähtajaks seisukohta esitanud ega taotlenud vastamise tähtaja pikendamist.</w:t>
            </w:r>
          </w:p>
        </w:tc>
        <w:tc>
          <w:tcPr>
            <w:tcW w:w="6520" w:type="dxa"/>
          </w:tcPr>
          <w:p w14:paraId="330B864C" w14:textId="77777777" w:rsidR="00494D68" w:rsidRPr="00494D68" w:rsidRDefault="00494D68" w:rsidP="00494D68">
            <w:pPr>
              <w:rPr>
                <w:rFonts w:ascii="Times New Roman" w:hAnsi="Times New Roman" w:cs="Times New Roman"/>
                <w:b/>
                <w:sz w:val="24"/>
                <w:szCs w:val="24"/>
                <w:u w:val="single"/>
                <w:lang w:val="et-EE"/>
              </w:rPr>
            </w:pPr>
            <w:r w:rsidRPr="00494D68">
              <w:rPr>
                <w:rFonts w:ascii="Times New Roman" w:hAnsi="Times New Roman" w:cs="Times New Roman"/>
                <w:b/>
                <w:sz w:val="24"/>
                <w:szCs w:val="24"/>
                <w:u w:val="single"/>
                <w:lang w:val="et-EE"/>
              </w:rPr>
              <w:t>Otsus:</w:t>
            </w:r>
          </w:p>
          <w:p w14:paraId="216ED07C" w14:textId="77777777" w:rsidR="00CC6128" w:rsidRDefault="00494D68" w:rsidP="00494D68">
            <w:pPr>
              <w:rPr>
                <w:rFonts w:ascii="Times New Roman" w:hAnsi="Times New Roman" w:cs="Times New Roman"/>
                <w:sz w:val="24"/>
                <w:szCs w:val="24"/>
                <w:lang w:val="et-EE"/>
              </w:rPr>
            </w:pPr>
            <w:r w:rsidRPr="00494D68">
              <w:rPr>
                <w:rFonts w:ascii="Times New Roman" w:hAnsi="Times New Roman" w:cs="Times New Roman"/>
                <w:sz w:val="24"/>
                <w:szCs w:val="24"/>
                <w:lang w:val="et-EE"/>
              </w:rPr>
              <w:t>Pädev asutus eeldab EhS § 42 lg 9 alusel, et seisukoha andja on nõus ehitusloa andmisega.</w:t>
            </w:r>
          </w:p>
          <w:p w14:paraId="2DA2B9A2" w14:textId="5C2BEE72" w:rsidR="00494D68" w:rsidRPr="000E31FE" w:rsidRDefault="00494D68" w:rsidP="00494D68">
            <w:pPr>
              <w:rPr>
                <w:rFonts w:ascii="Times New Roman" w:hAnsi="Times New Roman" w:cs="Times New Roman"/>
                <w:bCs/>
                <w:color w:val="FF0000"/>
                <w:sz w:val="24"/>
                <w:szCs w:val="24"/>
                <w:lang w:val="et-EE"/>
              </w:rPr>
            </w:pPr>
          </w:p>
        </w:tc>
      </w:tr>
    </w:tbl>
    <w:p w14:paraId="76FBCD25" w14:textId="77777777" w:rsidR="001C076F" w:rsidRDefault="001C076F" w:rsidP="000C48D7">
      <w:pPr>
        <w:spacing w:after="0" w:line="240" w:lineRule="auto"/>
        <w:rPr>
          <w:rFonts w:ascii="Times New Roman" w:hAnsi="Times New Roman" w:cs="Times New Roman"/>
          <w:b/>
          <w:sz w:val="24"/>
          <w:szCs w:val="24"/>
          <w:lang w:val="et-EE"/>
        </w:rPr>
      </w:pPr>
    </w:p>
    <w:p w14:paraId="34F9FAE7" w14:textId="77777777" w:rsidR="00B10580" w:rsidRPr="0091177B" w:rsidRDefault="00E563B0" w:rsidP="000C48D7">
      <w:pPr>
        <w:pStyle w:val="Loendilik"/>
        <w:numPr>
          <w:ilvl w:val="0"/>
          <w:numId w:val="1"/>
        </w:numPr>
        <w:spacing w:after="0" w:line="240" w:lineRule="auto"/>
        <w:rPr>
          <w:rFonts w:ascii="Times New Roman" w:hAnsi="Times New Roman" w:cs="Times New Roman"/>
          <w:b/>
          <w:sz w:val="24"/>
          <w:szCs w:val="24"/>
          <w:lang w:val="et-EE"/>
        </w:rPr>
      </w:pPr>
      <w:r w:rsidRPr="0091177B">
        <w:rPr>
          <w:rFonts w:ascii="Times New Roman" w:hAnsi="Times New Roman" w:cs="Times New Roman"/>
          <w:b/>
          <w:sz w:val="24"/>
          <w:szCs w:val="24"/>
          <w:lang w:val="et-EE"/>
        </w:rPr>
        <w:lastRenderedPageBreak/>
        <w:t>ARVAMUSED</w:t>
      </w:r>
    </w:p>
    <w:p w14:paraId="751B507F" w14:textId="77777777" w:rsidR="00B10580" w:rsidRPr="0091177B" w:rsidRDefault="00B10580" w:rsidP="000C48D7">
      <w:pPr>
        <w:pStyle w:val="Loendilik"/>
        <w:numPr>
          <w:ilvl w:val="1"/>
          <w:numId w:val="1"/>
        </w:numPr>
        <w:spacing w:after="0" w:line="240" w:lineRule="auto"/>
        <w:rPr>
          <w:rFonts w:ascii="Times New Roman" w:hAnsi="Times New Roman" w:cs="Times New Roman"/>
          <w:b/>
          <w:sz w:val="24"/>
          <w:szCs w:val="24"/>
          <w:lang w:val="et-EE"/>
        </w:rPr>
      </w:pPr>
      <w:r w:rsidRPr="0091177B">
        <w:rPr>
          <w:rFonts w:ascii="Times New Roman" w:hAnsi="Times New Roman" w:cs="Times New Roman"/>
          <w:b/>
          <w:sz w:val="24"/>
          <w:szCs w:val="24"/>
          <w:lang w:val="et-EE"/>
        </w:rPr>
        <w:t>Puudutatud asutused ja isikud</w:t>
      </w:r>
    </w:p>
    <w:tbl>
      <w:tblPr>
        <w:tblStyle w:val="Kontuurtabel"/>
        <w:tblW w:w="21116" w:type="dxa"/>
        <w:tblCellMar>
          <w:top w:w="28" w:type="dxa"/>
          <w:bottom w:w="28" w:type="dxa"/>
        </w:tblCellMar>
        <w:tblLook w:val="04A0" w:firstRow="1" w:lastRow="0" w:firstColumn="1" w:lastColumn="0" w:noHBand="0" w:noVBand="1"/>
      </w:tblPr>
      <w:tblGrid>
        <w:gridCol w:w="576"/>
        <w:gridCol w:w="2963"/>
        <w:gridCol w:w="11057"/>
        <w:gridCol w:w="6520"/>
      </w:tblGrid>
      <w:tr w:rsidR="00385F7E" w:rsidRPr="0091177B" w14:paraId="29993B43" w14:textId="77777777" w:rsidTr="00B72707">
        <w:tc>
          <w:tcPr>
            <w:tcW w:w="576" w:type="dxa"/>
          </w:tcPr>
          <w:p w14:paraId="33EC1D83" w14:textId="77777777" w:rsidR="00385F7E" w:rsidRPr="0091177B" w:rsidRDefault="00385F7E"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Jrk nr</w:t>
            </w:r>
          </w:p>
        </w:tc>
        <w:tc>
          <w:tcPr>
            <w:tcW w:w="2963" w:type="dxa"/>
          </w:tcPr>
          <w:p w14:paraId="0434EA5C" w14:textId="77777777" w:rsidR="00385F7E" w:rsidRPr="0091177B" w:rsidRDefault="00385F7E"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Arvamuse esitaja</w:t>
            </w:r>
          </w:p>
        </w:tc>
        <w:tc>
          <w:tcPr>
            <w:tcW w:w="11057" w:type="dxa"/>
          </w:tcPr>
          <w:p w14:paraId="7D0F6EA3" w14:textId="77777777" w:rsidR="00385F7E" w:rsidRPr="0091177B" w:rsidRDefault="00385F7E"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Arvamuse sisu</w:t>
            </w:r>
          </w:p>
        </w:tc>
        <w:tc>
          <w:tcPr>
            <w:tcW w:w="6520" w:type="dxa"/>
          </w:tcPr>
          <w:p w14:paraId="54144B4A" w14:textId="77777777" w:rsidR="00385F7E" w:rsidRPr="0091177B" w:rsidRDefault="00385F7E" w:rsidP="000C48D7">
            <w:pPr>
              <w:rPr>
                <w:rFonts w:ascii="Times New Roman" w:hAnsi="Times New Roman" w:cs="Times New Roman"/>
                <w:b/>
                <w:sz w:val="24"/>
                <w:szCs w:val="24"/>
                <w:lang w:val="et-EE"/>
              </w:rPr>
            </w:pPr>
            <w:r w:rsidRPr="0091177B">
              <w:rPr>
                <w:rFonts w:ascii="Times New Roman" w:hAnsi="Times New Roman" w:cs="Times New Roman"/>
                <w:b/>
                <w:sz w:val="24"/>
                <w:szCs w:val="24"/>
                <w:lang w:val="et-EE"/>
              </w:rPr>
              <w:t>Pädeva asutuse põhjendus ja otsus esitatud arvamuse osas</w:t>
            </w:r>
          </w:p>
        </w:tc>
      </w:tr>
      <w:tr w:rsidR="0076151D" w:rsidRPr="0091177B" w14:paraId="53E0FB43" w14:textId="77777777" w:rsidTr="00B72707">
        <w:tc>
          <w:tcPr>
            <w:tcW w:w="576" w:type="dxa"/>
          </w:tcPr>
          <w:p w14:paraId="37D61A7A" w14:textId="6AE4BFA6" w:rsidR="0076151D" w:rsidRPr="0091177B" w:rsidRDefault="005D34F4" w:rsidP="000C48D7">
            <w:pPr>
              <w:rPr>
                <w:rFonts w:ascii="Times New Roman" w:hAnsi="Times New Roman" w:cs="Times New Roman"/>
                <w:sz w:val="24"/>
                <w:szCs w:val="24"/>
                <w:lang w:val="et-EE"/>
              </w:rPr>
            </w:pPr>
            <w:r>
              <w:rPr>
                <w:rFonts w:ascii="Times New Roman" w:hAnsi="Times New Roman" w:cs="Times New Roman"/>
                <w:sz w:val="24"/>
                <w:szCs w:val="24"/>
                <w:lang w:val="et-EE"/>
              </w:rPr>
              <w:t>1</w:t>
            </w:r>
          </w:p>
        </w:tc>
        <w:tc>
          <w:tcPr>
            <w:tcW w:w="2963" w:type="dxa"/>
          </w:tcPr>
          <w:p w14:paraId="3793FE82" w14:textId="77777777" w:rsidR="00C926C1" w:rsidRDefault="00DC7C34" w:rsidP="000C48D7">
            <w:pPr>
              <w:rPr>
                <w:rFonts w:ascii="Times New Roman" w:hAnsi="Times New Roman" w:cs="Times New Roman"/>
                <w:sz w:val="24"/>
                <w:szCs w:val="24"/>
                <w:lang w:val="et-EE"/>
              </w:rPr>
            </w:pPr>
            <w:r>
              <w:rPr>
                <w:rFonts w:ascii="Times New Roman" w:hAnsi="Times New Roman" w:cs="Times New Roman"/>
                <w:sz w:val="24"/>
                <w:szCs w:val="24"/>
                <w:lang w:val="et-EE"/>
              </w:rPr>
              <w:t>Telia Eesti AS</w:t>
            </w:r>
          </w:p>
          <w:p w14:paraId="2A91E7EF" w14:textId="77777777" w:rsidR="004F0BBF" w:rsidRDefault="004F0BBF" w:rsidP="000C48D7">
            <w:pPr>
              <w:rPr>
                <w:rFonts w:ascii="Times New Roman" w:hAnsi="Times New Roman" w:cs="Times New Roman"/>
                <w:sz w:val="24"/>
                <w:szCs w:val="24"/>
                <w:lang w:val="et-EE"/>
              </w:rPr>
            </w:pPr>
          </w:p>
          <w:p w14:paraId="22E1D234" w14:textId="77777777" w:rsidR="00DA2B1E" w:rsidRDefault="00DA2B1E" w:rsidP="000C48D7">
            <w:pPr>
              <w:rPr>
                <w:rFonts w:ascii="Times New Roman" w:hAnsi="Times New Roman" w:cs="Times New Roman"/>
                <w:sz w:val="24"/>
                <w:szCs w:val="24"/>
                <w:lang w:val="et-EE"/>
              </w:rPr>
            </w:pPr>
            <w:r w:rsidRPr="00DA2B1E">
              <w:rPr>
                <w:rFonts w:ascii="Times New Roman" w:hAnsi="Times New Roman" w:cs="Times New Roman"/>
                <w:sz w:val="24"/>
                <w:szCs w:val="24"/>
                <w:lang w:val="et-EE"/>
              </w:rPr>
              <w:t xml:space="preserve">02.07.2024 </w:t>
            </w:r>
          </w:p>
          <w:p w14:paraId="46A3E3CB" w14:textId="77777777" w:rsidR="00DA2B1E" w:rsidRDefault="00DA2B1E" w:rsidP="000C48D7">
            <w:pPr>
              <w:rPr>
                <w:rFonts w:ascii="Times New Roman" w:hAnsi="Times New Roman" w:cs="Times New Roman"/>
                <w:sz w:val="24"/>
                <w:szCs w:val="24"/>
                <w:lang w:val="et-EE"/>
              </w:rPr>
            </w:pPr>
            <w:r w:rsidRPr="00DA2B1E">
              <w:rPr>
                <w:rFonts w:ascii="Times New Roman" w:hAnsi="Times New Roman" w:cs="Times New Roman"/>
                <w:sz w:val="24"/>
                <w:szCs w:val="24"/>
                <w:lang w:val="et-EE"/>
              </w:rPr>
              <w:t xml:space="preserve">nr </w:t>
            </w:r>
          </w:p>
          <w:p w14:paraId="2BC284F3" w14:textId="4C49CF56" w:rsidR="004F0BBF" w:rsidRPr="00C926C1" w:rsidRDefault="00DA2B1E" w:rsidP="000C48D7">
            <w:pPr>
              <w:rPr>
                <w:rFonts w:ascii="Times New Roman" w:hAnsi="Times New Roman" w:cs="Times New Roman"/>
                <w:sz w:val="24"/>
                <w:szCs w:val="24"/>
                <w:lang w:val="et-EE"/>
              </w:rPr>
            </w:pPr>
            <w:r w:rsidRPr="00DA2B1E">
              <w:rPr>
                <w:rFonts w:ascii="Times New Roman" w:hAnsi="Times New Roman" w:cs="Times New Roman"/>
                <w:sz w:val="24"/>
                <w:szCs w:val="24"/>
                <w:lang w:val="et-EE"/>
              </w:rPr>
              <w:t>EC.1-5.1/746-1</w:t>
            </w:r>
          </w:p>
        </w:tc>
        <w:tc>
          <w:tcPr>
            <w:tcW w:w="11057" w:type="dxa"/>
          </w:tcPr>
          <w:p w14:paraId="4AFEFBBD" w14:textId="77777777" w:rsidR="00DA2B1E" w:rsidRPr="00DA2B1E" w:rsidRDefault="00DA2B1E" w:rsidP="00DA2B1E">
            <w:pPr>
              <w:pStyle w:val="Default"/>
              <w:jc w:val="both"/>
              <w:rPr>
                <w:color w:val="auto"/>
              </w:rPr>
            </w:pPr>
            <w:r w:rsidRPr="00DA2B1E">
              <w:rPr>
                <w:color w:val="auto"/>
              </w:rPr>
              <w:t>Telia Eesti AS vastus: Ehitusprojektiga „Riigitee 4 Tallinna–Pärnu–Ikla tee km 131,3 asuva Rail Baltica Liivi kergliiklustunneli rajamine“ hõlmatud alas paikneb Teliale kuuluv sideehitis (sidekanalisatsioon).</w:t>
            </w:r>
          </w:p>
          <w:p w14:paraId="330C6325" w14:textId="77777777" w:rsidR="00DA2B1E" w:rsidRPr="00DA2B1E" w:rsidRDefault="00DA2B1E" w:rsidP="00DA2B1E">
            <w:pPr>
              <w:pStyle w:val="Default"/>
              <w:jc w:val="both"/>
              <w:rPr>
                <w:color w:val="auto"/>
              </w:rPr>
            </w:pPr>
            <w:r w:rsidRPr="00DA2B1E">
              <w:rPr>
                <w:color w:val="auto"/>
              </w:rPr>
              <w:t>Tegutsemiseks sideehitiste kaitsevööndis tuleb see kooskõlastada Telia järelevalvega ja võtta selleks vastav tegutsemisluba Telia Ehitajate portaali kaudu: Telia teenused ehitajale, arendajale ja maaomanikule - Telia.</w:t>
            </w:r>
          </w:p>
          <w:p w14:paraId="7D4441FA" w14:textId="77777777" w:rsidR="00DA2B1E" w:rsidRPr="00DA2B1E" w:rsidRDefault="00DA2B1E" w:rsidP="00DA2B1E">
            <w:pPr>
              <w:pStyle w:val="Default"/>
              <w:jc w:val="both"/>
              <w:rPr>
                <w:color w:val="auto"/>
              </w:rPr>
            </w:pPr>
            <w:r w:rsidRPr="00DA2B1E">
              <w:rPr>
                <w:color w:val="auto"/>
              </w:rPr>
              <w:t>Projekteerimise ja ehitustööde läbiviimisel lähtuda Telia poolt väljastatud kooskõlastustest (ES30711, ES30853).</w:t>
            </w:r>
          </w:p>
          <w:p w14:paraId="3EA41539" w14:textId="77777777" w:rsidR="00DA2B1E" w:rsidRPr="00DA2B1E" w:rsidRDefault="00DA2B1E" w:rsidP="00DA2B1E">
            <w:pPr>
              <w:pStyle w:val="Default"/>
              <w:jc w:val="both"/>
              <w:rPr>
                <w:color w:val="auto"/>
              </w:rPr>
            </w:pPr>
          </w:p>
          <w:p w14:paraId="37CEF9DC" w14:textId="77777777" w:rsidR="00DA2B1E" w:rsidRPr="00DA2B1E" w:rsidRDefault="00DA2B1E" w:rsidP="00DA2B1E">
            <w:pPr>
              <w:pStyle w:val="Default"/>
              <w:jc w:val="both"/>
              <w:rPr>
                <w:color w:val="auto"/>
              </w:rPr>
            </w:pPr>
            <w:r w:rsidRPr="00DA2B1E">
              <w:rPr>
                <w:color w:val="auto"/>
              </w:rPr>
              <w:t>Lisatud on informatiivne skeem Telia sideehitiste paiknemisest ehitusala piirkonnas.</w:t>
            </w:r>
          </w:p>
          <w:p w14:paraId="607334D1" w14:textId="260623C2" w:rsidR="00FD7112" w:rsidRPr="00DC7C34" w:rsidRDefault="00FD7112" w:rsidP="00DC7C34">
            <w:pPr>
              <w:pStyle w:val="Default"/>
              <w:jc w:val="both"/>
              <w:rPr>
                <w:color w:val="auto"/>
              </w:rPr>
            </w:pPr>
          </w:p>
        </w:tc>
        <w:tc>
          <w:tcPr>
            <w:tcW w:w="6520" w:type="dxa"/>
          </w:tcPr>
          <w:p w14:paraId="3EBE2E43" w14:textId="77777777" w:rsidR="00275D0C" w:rsidRDefault="00275D0C" w:rsidP="000C48D7">
            <w:pPr>
              <w:rPr>
                <w:rFonts w:ascii="Times New Roman" w:hAnsi="Times New Roman" w:cs="Times New Roman"/>
                <w:b/>
                <w:sz w:val="24"/>
                <w:szCs w:val="24"/>
                <w:u w:val="single"/>
                <w:lang w:val="et-EE"/>
              </w:rPr>
            </w:pPr>
            <w:r w:rsidRPr="001E23C7">
              <w:rPr>
                <w:rFonts w:ascii="Times New Roman" w:hAnsi="Times New Roman" w:cs="Times New Roman"/>
                <w:b/>
                <w:sz w:val="24"/>
                <w:szCs w:val="24"/>
                <w:u w:val="single"/>
                <w:lang w:val="et-EE"/>
              </w:rPr>
              <w:t>Otsus:</w:t>
            </w:r>
          </w:p>
          <w:p w14:paraId="59518D2D" w14:textId="2FBF5748" w:rsidR="00DA2B1E" w:rsidRPr="00DA2B1E" w:rsidRDefault="00DA2B1E" w:rsidP="00DA2B1E">
            <w:pPr>
              <w:pStyle w:val="Loendilik"/>
              <w:numPr>
                <w:ilvl w:val="0"/>
                <w:numId w:val="15"/>
              </w:numPr>
              <w:jc w:val="both"/>
              <w:rPr>
                <w:rFonts w:ascii="Times New Roman" w:hAnsi="Times New Roman" w:cs="Times New Roman"/>
                <w:bCs/>
                <w:sz w:val="24"/>
                <w:szCs w:val="24"/>
                <w:lang w:val="et-EE"/>
              </w:rPr>
            </w:pPr>
            <w:r w:rsidRPr="00DA2B1E">
              <w:rPr>
                <w:rFonts w:ascii="Times New Roman" w:hAnsi="Times New Roman" w:cs="Times New Roman"/>
                <w:bCs/>
                <w:sz w:val="24"/>
                <w:szCs w:val="24"/>
                <w:lang w:val="et-EE"/>
              </w:rPr>
              <w:t xml:space="preserve">Arvestada, et projekteerimise ja ehitustööde läbiviimisel Telia Eesti sideehitise kaitsevööndis tuleb </w:t>
            </w:r>
            <w:r w:rsidRPr="00DA2B1E">
              <w:rPr>
                <w:rFonts w:ascii="Times New Roman" w:hAnsi="Times New Roman" w:cs="Times New Roman"/>
                <w:bCs/>
                <w:sz w:val="24"/>
                <w:szCs w:val="24"/>
              </w:rPr>
              <w:t>lähtuda Telia poolt väljastatud kooskõlastustest (ES30711, ES30853)</w:t>
            </w:r>
          </w:p>
          <w:p w14:paraId="385AB84B" w14:textId="02FDAFE5" w:rsidR="00DA2B1E" w:rsidRPr="00DA2B1E" w:rsidRDefault="00DA2B1E" w:rsidP="00DA2B1E">
            <w:pPr>
              <w:pStyle w:val="Loendilik"/>
              <w:numPr>
                <w:ilvl w:val="0"/>
                <w:numId w:val="15"/>
              </w:numPr>
              <w:jc w:val="both"/>
              <w:rPr>
                <w:rFonts w:ascii="Times New Roman" w:hAnsi="Times New Roman" w:cs="Times New Roman"/>
                <w:bCs/>
                <w:sz w:val="24"/>
                <w:szCs w:val="24"/>
                <w:lang w:val="et-EE"/>
              </w:rPr>
            </w:pPr>
            <w:r w:rsidRPr="00DA2B1E">
              <w:rPr>
                <w:rFonts w:ascii="Times New Roman" w:hAnsi="Times New Roman" w:cs="Times New Roman"/>
                <w:bCs/>
                <w:sz w:val="24"/>
                <w:szCs w:val="24"/>
                <w:lang w:val="et-EE"/>
              </w:rPr>
              <w:t>Lugeda, et arvamuse avaldajal puuduvad vastuväited ehitusloa andmisele.</w:t>
            </w:r>
          </w:p>
          <w:p w14:paraId="21018F3E" w14:textId="3359F3BA" w:rsidR="0076151D" w:rsidRPr="001E23C7" w:rsidRDefault="0076151D" w:rsidP="000C48D7">
            <w:pPr>
              <w:jc w:val="both"/>
              <w:rPr>
                <w:rFonts w:ascii="Times New Roman" w:hAnsi="Times New Roman" w:cs="Times New Roman"/>
                <w:color w:val="FF0000"/>
                <w:sz w:val="24"/>
                <w:szCs w:val="24"/>
                <w:lang w:val="et-EE"/>
              </w:rPr>
            </w:pPr>
          </w:p>
        </w:tc>
      </w:tr>
      <w:tr w:rsidR="00F01F4B" w:rsidRPr="0091177B" w14:paraId="1EDDB3F8" w14:textId="77777777" w:rsidTr="00B72707">
        <w:tc>
          <w:tcPr>
            <w:tcW w:w="576" w:type="dxa"/>
          </w:tcPr>
          <w:p w14:paraId="79142CF3" w14:textId="62B4D287" w:rsidR="00F01F4B" w:rsidRDefault="005D34F4" w:rsidP="000C48D7">
            <w:pPr>
              <w:rPr>
                <w:rFonts w:ascii="Times New Roman" w:hAnsi="Times New Roman" w:cs="Times New Roman"/>
                <w:sz w:val="24"/>
                <w:szCs w:val="24"/>
                <w:lang w:val="et-EE"/>
              </w:rPr>
            </w:pPr>
            <w:r>
              <w:rPr>
                <w:rFonts w:ascii="Times New Roman" w:hAnsi="Times New Roman" w:cs="Times New Roman"/>
                <w:sz w:val="24"/>
                <w:szCs w:val="24"/>
                <w:lang w:val="et-EE"/>
              </w:rPr>
              <w:t>2</w:t>
            </w:r>
          </w:p>
        </w:tc>
        <w:tc>
          <w:tcPr>
            <w:tcW w:w="2963" w:type="dxa"/>
          </w:tcPr>
          <w:p w14:paraId="0FBAC333" w14:textId="77777777" w:rsidR="00F01F4B" w:rsidRDefault="009343CF" w:rsidP="000C48D7">
            <w:pPr>
              <w:rPr>
                <w:rFonts w:ascii="Times New Roman" w:hAnsi="Times New Roman" w:cs="Times New Roman"/>
                <w:sz w:val="24"/>
                <w:szCs w:val="24"/>
                <w:lang w:val="et-EE"/>
              </w:rPr>
            </w:pPr>
            <w:r w:rsidRPr="009343CF">
              <w:rPr>
                <w:rFonts w:ascii="Times New Roman" w:hAnsi="Times New Roman" w:cs="Times New Roman"/>
                <w:sz w:val="24"/>
                <w:szCs w:val="24"/>
                <w:lang w:val="et-EE"/>
              </w:rPr>
              <w:t>aktsiaselts PÄRNU VESI</w:t>
            </w:r>
          </w:p>
          <w:p w14:paraId="3C3F9E3C" w14:textId="77777777" w:rsidR="009343CF" w:rsidRDefault="009343CF" w:rsidP="000C48D7">
            <w:pPr>
              <w:rPr>
                <w:rFonts w:ascii="Times New Roman" w:hAnsi="Times New Roman" w:cs="Times New Roman"/>
                <w:sz w:val="24"/>
                <w:szCs w:val="24"/>
                <w:lang w:val="et-EE"/>
              </w:rPr>
            </w:pPr>
          </w:p>
          <w:p w14:paraId="2779941B" w14:textId="77777777" w:rsidR="003D3645" w:rsidRDefault="003D3645" w:rsidP="000C48D7">
            <w:pPr>
              <w:rPr>
                <w:rFonts w:ascii="Times New Roman" w:hAnsi="Times New Roman" w:cs="Times New Roman"/>
                <w:sz w:val="24"/>
                <w:szCs w:val="24"/>
                <w:lang w:val="et-EE"/>
              </w:rPr>
            </w:pPr>
            <w:r w:rsidRPr="003D3645">
              <w:rPr>
                <w:rFonts w:ascii="Times New Roman" w:hAnsi="Times New Roman" w:cs="Times New Roman"/>
                <w:sz w:val="24"/>
                <w:szCs w:val="24"/>
                <w:lang w:val="et-EE"/>
              </w:rPr>
              <w:t xml:space="preserve">12.07.2024 </w:t>
            </w:r>
          </w:p>
          <w:p w14:paraId="200639AB" w14:textId="77777777" w:rsidR="003D3645" w:rsidRDefault="003D3645" w:rsidP="000C48D7">
            <w:pPr>
              <w:rPr>
                <w:rFonts w:ascii="Times New Roman" w:hAnsi="Times New Roman" w:cs="Times New Roman"/>
                <w:sz w:val="24"/>
                <w:szCs w:val="24"/>
                <w:lang w:val="et-EE"/>
              </w:rPr>
            </w:pPr>
            <w:r>
              <w:rPr>
                <w:rFonts w:ascii="Times New Roman" w:hAnsi="Times New Roman" w:cs="Times New Roman"/>
                <w:sz w:val="24"/>
                <w:szCs w:val="24"/>
                <w:lang w:val="et-EE"/>
              </w:rPr>
              <w:t>nr</w:t>
            </w:r>
          </w:p>
          <w:p w14:paraId="160D70E6" w14:textId="0B037E05" w:rsidR="003D3645" w:rsidRPr="00135A0F" w:rsidRDefault="003D3645" w:rsidP="000C48D7">
            <w:pPr>
              <w:rPr>
                <w:rFonts w:ascii="Times New Roman" w:hAnsi="Times New Roman" w:cs="Times New Roman"/>
                <w:sz w:val="24"/>
                <w:szCs w:val="24"/>
                <w:lang w:val="et-EE"/>
              </w:rPr>
            </w:pPr>
            <w:r w:rsidRPr="003D3645">
              <w:rPr>
                <w:rFonts w:ascii="Times New Roman" w:hAnsi="Times New Roman" w:cs="Times New Roman"/>
                <w:sz w:val="24"/>
                <w:szCs w:val="24"/>
                <w:lang w:val="et-EE"/>
              </w:rPr>
              <w:t>240670</w:t>
            </w:r>
          </w:p>
        </w:tc>
        <w:tc>
          <w:tcPr>
            <w:tcW w:w="11057" w:type="dxa"/>
          </w:tcPr>
          <w:p w14:paraId="7EFB76EE" w14:textId="3E7A76D9" w:rsidR="009343CF" w:rsidRPr="009343CF" w:rsidRDefault="009343CF" w:rsidP="003D3645">
            <w:pPr>
              <w:jc w:val="both"/>
              <w:rPr>
                <w:rFonts w:ascii="Times New Roman" w:hAnsi="Times New Roman" w:cs="Times New Roman"/>
                <w:b/>
                <w:bCs/>
                <w:sz w:val="24"/>
                <w:szCs w:val="24"/>
                <w:lang w:val="et-EE"/>
              </w:rPr>
            </w:pPr>
            <w:r w:rsidRPr="009343CF">
              <w:rPr>
                <w:rFonts w:ascii="Times New Roman" w:hAnsi="Times New Roman" w:cs="Times New Roman"/>
                <w:b/>
                <w:bCs/>
                <w:sz w:val="24"/>
                <w:szCs w:val="24"/>
                <w:lang w:val="et-EE"/>
              </w:rPr>
              <w:t>AS Pärnu Vesi on tutvunud esitatud Tööga, kooskõlastab Töö tehnilise lahenduse ja ei vastuta</w:t>
            </w:r>
            <w:r w:rsidR="003D3645">
              <w:rPr>
                <w:rFonts w:ascii="Times New Roman" w:hAnsi="Times New Roman" w:cs="Times New Roman"/>
                <w:b/>
                <w:bCs/>
                <w:sz w:val="24"/>
                <w:szCs w:val="24"/>
                <w:lang w:val="et-EE"/>
              </w:rPr>
              <w:t xml:space="preserve"> </w:t>
            </w:r>
            <w:r w:rsidRPr="009343CF">
              <w:rPr>
                <w:rFonts w:ascii="Times New Roman" w:hAnsi="Times New Roman" w:cs="Times New Roman"/>
                <w:b/>
                <w:bCs/>
                <w:sz w:val="24"/>
                <w:szCs w:val="24"/>
                <w:lang w:val="et-EE"/>
              </w:rPr>
              <w:t>avastamata vigade eest.</w:t>
            </w:r>
          </w:p>
          <w:p w14:paraId="033AB7AE" w14:textId="77777777" w:rsidR="009343CF" w:rsidRPr="009343CF" w:rsidRDefault="009343CF" w:rsidP="009343CF">
            <w:pPr>
              <w:rPr>
                <w:rFonts w:ascii="Times New Roman" w:hAnsi="Times New Roman" w:cs="Times New Roman"/>
                <w:b/>
                <w:bCs/>
                <w:sz w:val="24"/>
                <w:szCs w:val="24"/>
                <w:lang w:val="et-EE"/>
              </w:rPr>
            </w:pPr>
          </w:p>
          <w:p w14:paraId="100E7D47" w14:textId="77777777" w:rsidR="009343CF" w:rsidRPr="009343CF" w:rsidRDefault="009343CF" w:rsidP="009343CF">
            <w:pPr>
              <w:rPr>
                <w:rFonts w:ascii="Times New Roman" w:hAnsi="Times New Roman" w:cs="Times New Roman"/>
                <w:b/>
                <w:bCs/>
                <w:sz w:val="24"/>
                <w:szCs w:val="24"/>
                <w:lang w:val="et-EE"/>
              </w:rPr>
            </w:pPr>
            <w:r w:rsidRPr="009343CF">
              <w:rPr>
                <w:rFonts w:ascii="Times New Roman" w:hAnsi="Times New Roman" w:cs="Times New Roman"/>
                <w:b/>
                <w:bCs/>
                <w:sz w:val="24"/>
                <w:szCs w:val="24"/>
                <w:lang w:val="et-EE"/>
              </w:rPr>
              <w:t>Kooskõlastamise tingimused:</w:t>
            </w:r>
          </w:p>
          <w:p w14:paraId="7058F936" w14:textId="38A0BB3C" w:rsidR="00F01F4B" w:rsidRDefault="009343CF" w:rsidP="009343CF">
            <w:pPr>
              <w:rPr>
                <w:rFonts w:ascii="Times New Roman" w:hAnsi="Times New Roman" w:cs="Times New Roman"/>
                <w:sz w:val="24"/>
                <w:szCs w:val="24"/>
                <w:lang w:val="et-EE"/>
              </w:rPr>
            </w:pPr>
            <w:r w:rsidRPr="009343CF">
              <w:rPr>
                <w:rFonts w:ascii="Times New Roman" w:hAnsi="Times New Roman" w:cs="Times New Roman"/>
                <w:sz w:val="24"/>
                <w:szCs w:val="24"/>
                <w:lang w:val="et-EE"/>
              </w:rPr>
              <w:t>- Käesoleva tööga seonduvalt projekteeritud sademeveekanalisatsioon ei ole ühissademevee kanalisastiooni</w:t>
            </w:r>
            <w:r w:rsidR="003D3645">
              <w:rPr>
                <w:rFonts w:ascii="Times New Roman" w:hAnsi="Times New Roman" w:cs="Times New Roman"/>
                <w:sz w:val="24"/>
                <w:szCs w:val="24"/>
                <w:lang w:val="et-EE"/>
              </w:rPr>
              <w:t xml:space="preserve"> </w:t>
            </w:r>
            <w:r w:rsidRPr="009343CF">
              <w:rPr>
                <w:rFonts w:ascii="Times New Roman" w:hAnsi="Times New Roman" w:cs="Times New Roman"/>
                <w:sz w:val="24"/>
                <w:szCs w:val="24"/>
                <w:lang w:val="et-EE"/>
              </w:rPr>
              <w:t>osa.</w:t>
            </w:r>
          </w:p>
          <w:p w14:paraId="1CB0DC88" w14:textId="7B2D5CD6" w:rsidR="003D3645" w:rsidRPr="000E31FE" w:rsidRDefault="003D3645" w:rsidP="009343CF">
            <w:pPr>
              <w:rPr>
                <w:rFonts w:ascii="Times New Roman" w:hAnsi="Times New Roman" w:cs="Times New Roman"/>
                <w:color w:val="FF0000"/>
                <w:sz w:val="24"/>
                <w:szCs w:val="24"/>
                <w:lang w:val="et-EE"/>
              </w:rPr>
            </w:pPr>
          </w:p>
        </w:tc>
        <w:tc>
          <w:tcPr>
            <w:tcW w:w="6520" w:type="dxa"/>
          </w:tcPr>
          <w:p w14:paraId="613ABCCD" w14:textId="77777777" w:rsidR="003D3645" w:rsidRPr="00A31C0D" w:rsidRDefault="003D3645" w:rsidP="00A31C0D">
            <w:pPr>
              <w:jc w:val="both"/>
              <w:rPr>
                <w:rFonts w:ascii="Times New Roman" w:hAnsi="Times New Roman" w:cs="Times New Roman"/>
                <w:b/>
                <w:sz w:val="24"/>
                <w:szCs w:val="24"/>
                <w:u w:val="single"/>
                <w:lang w:val="et-EE"/>
              </w:rPr>
            </w:pPr>
            <w:r w:rsidRPr="00A31C0D">
              <w:rPr>
                <w:rFonts w:ascii="Times New Roman" w:hAnsi="Times New Roman" w:cs="Times New Roman"/>
                <w:b/>
                <w:sz w:val="24"/>
                <w:szCs w:val="24"/>
                <w:u w:val="single"/>
                <w:lang w:val="et-EE"/>
              </w:rPr>
              <w:t>Põhjendus:</w:t>
            </w:r>
          </w:p>
          <w:p w14:paraId="2569DE63" w14:textId="5B117779" w:rsidR="003D3645" w:rsidRPr="00A31C0D" w:rsidRDefault="003D3645" w:rsidP="00A31C0D">
            <w:pPr>
              <w:jc w:val="both"/>
              <w:rPr>
                <w:rFonts w:ascii="Times New Roman" w:hAnsi="Times New Roman" w:cs="Times New Roman"/>
                <w:sz w:val="24"/>
                <w:szCs w:val="24"/>
                <w:lang w:val="et-EE"/>
              </w:rPr>
            </w:pPr>
            <w:r w:rsidRPr="00A31C0D">
              <w:rPr>
                <w:rFonts w:ascii="Times New Roman" w:hAnsi="Times New Roman" w:cs="Times New Roman"/>
                <w:sz w:val="24"/>
                <w:szCs w:val="24"/>
                <w:lang w:val="et-EE"/>
              </w:rPr>
              <w:t>Ehitatav sademeveekanalisatsioon</w:t>
            </w:r>
            <w:r w:rsidR="00A31C0D">
              <w:rPr>
                <w:rFonts w:ascii="Times New Roman" w:hAnsi="Times New Roman" w:cs="Times New Roman"/>
                <w:sz w:val="24"/>
                <w:szCs w:val="24"/>
                <w:lang w:val="et-EE"/>
              </w:rPr>
              <w:t xml:space="preserve"> on eraldiseisev ning see</w:t>
            </w:r>
            <w:r w:rsidRPr="00A31C0D">
              <w:rPr>
                <w:rFonts w:ascii="Times New Roman" w:hAnsi="Times New Roman" w:cs="Times New Roman"/>
                <w:sz w:val="24"/>
                <w:szCs w:val="24"/>
                <w:lang w:val="et-EE"/>
              </w:rPr>
              <w:t xml:space="preserve"> </w:t>
            </w:r>
            <w:r w:rsidR="00A31C0D" w:rsidRPr="00A31C0D">
              <w:rPr>
                <w:rFonts w:ascii="Times New Roman" w:hAnsi="Times New Roman" w:cs="Times New Roman"/>
                <w:sz w:val="24"/>
                <w:szCs w:val="24"/>
                <w:lang w:val="et-EE"/>
              </w:rPr>
              <w:t xml:space="preserve">ei ole </w:t>
            </w:r>
            <w:r w:rsidR="00A31C0D">
              <w:rPr>
                <w:rFonts w:ascii="Times New Roman" w:hAnsi="Times New Roman" w:cs="Times New Roman"/>
                <w:sz w:val="24"/>
                <w:szCs w:val="24"/>
                <w:lang w:val="et-EE"/>
              </w:rPr>
              <w:t xml:space="preserve">Pärnu linna </w:t>
            </w:r>
            <w:r w:rsidR="00A31C0D" w:rsidRPr="00A31C0D">
              <w:rPr>
                <w:rFonts w:ascii="Times New Roman" w:hAnsi="Times New Roman" w:cs="Times New Roman"/>
                <w:sz w:val="24"/>
                <w:szCs w:val="24"/>
                <w:lang w:val="et-EE"/>
              </w:rPr>
              <w:t>ühissademeveekanalisatsiooni osa.</w:t>
            </w:r>
          </w:p>
          <w:p w14:paraId="6985549A" w14:textId="77777777" w:rsidR="003D3645" w:rsidRPr="00A31C0D" w:rsidRDefault="003D3645" w:rsidP="003D3645">
            <w:pPr>
              <w:pStyle w:val="Loendilik"/>
              <w:rPr>
                <w:rFonts w:ascii="Times New Roman" w:hAnsi="Times New Roman" w:cs="Times New Roman"/>
                <w:sz w:val="24"/>
                <w:szCs w:val="24"/>
                <w:lang w:val="et-EE"/>
              </w:rPr>
            </w:pPr>
          </w:p>
          <w:p w14:paraId="3B0B9394" w14:textId="77777777" w:rsidR="003D3645" w:rsidRPr="00A31C0D" w:rsidRDefault="003D3645" w:rsidP="003D3645">
            <w:pPr>
              <w:rPr>
                <w:rFonts w:ascii="Times New Roman" w:hAnsi="Times New Roman" w:cs="Times New Roman"/>
                <w:b/>
                <w:sz w:val="24"/>
                <w:szCs w:val="24"/>
                <w:u w:val="single"/>
                <w:lang w:val="et-EE"/>
              </w:rPr>
            </w:pPr>
            <w:r w:rsidRPr="00A31C0D">
              <w:rPr>
                <w:rFonts w:ascii="Times New Roman" w:hAnsi="Times New Roman" w:cs="Times New Roman"/>
                <w:b/>
                <w:sz w:val="24"/>
                <w:szCs w:val="24"/>
                <w:u w:val="single"/>
                <w:lang w:val="et-EE"/>
              </w:rPr>
              <w:t>Otsus:</w:t>
            </w:r>
          </w:p>
          <w:p w14:paraId="0657B6D1" w14:textId="77777777" w:rsidR="003D3645" w:rsidRPr="003D3645" w:rsidRDefault="003D3645" w:rsidP="003D3645">
            <w:pPr>
              <w:jc w:val="both"/>
              <w:rPr>
                <w:rFonts w:ascii="Times New Roman" w:hAnsi="Times New Roman" w:cs="Times New Roman"/>
                <w:bCs/>
                <w:sz w:val="24"/>
                <w:szCs w:val="24"/>
                <w:lang w:val="et-EE"/>
              </w:rPr>
            </w:pPr>
            <w:r w:rsidRPr="00A31C0D">
              <w:rPr>
                <w:rFonts w:ascii="Times New Roman" w:hAnsi="Times New Roman" w:cs="Times New Roman"/>
                <w:bCs/>
                <w:sz w:val="24"/>
                <w:szCs w:val="24"/>
                <w:lang w:val="et-EE"/>
              </w:rPr>
              <w:t>Lugeda, et arvamuse avaldajal puuduvad vastuväited ehitusloa andmisele.</w:t>
            </w:r>
          </w:p>
          <w:p w14:paraId="480910FE" w14:textId="374FAAC9" w:rsidR="00F01F4B" w:rsidRPr="000E31FE" w:rsidRDefault="00F01F4B" w:rsidP="003D3645">
            <w:pPr>
              <w:rPr>
                <w:rFonts w:ascii="Times New Roman" w:hAnsi="Times New Roman" w:cs="Times New Roman"/>
                <w:color w:val="FF0000"/>
                <w:sz w:val="24"/>
                <w:szCs w:val="24"/>
                <w:lang w:val="et-EE"/>
              </w:rPr>
            </w:pPr>
          </w:p>
        </w:tc>
      </w:tr>
      <w:tr w:rsidR="00E90879" w:rsidRPr="0091177B" w14:paraId="3FAF482B" w14:textId="77777777" w:rsidTr="00B72707">
        <w:tc>
          <w:tcPr>
            <w:tcW w:w="576" w:type="dxa"/>
          </w:tcPr>
          <w:p w14:paraId="6606C078" w14:textId="1104BE0A" w:rsidR="00E90879" w:rsidRDefault="005D34F4" w:rsidP="000C48D7">
            <w:pPr>
              <w:rPr>
                <w:rFonts w:ascii="Times New Roman" w:hAnsi="Times New Roman" w:cs="Times New Roman"/>
                <w:sz w:val="24"/>
                <w:szCs w:val="24"/>
                <w:lang w:val="et-EE"/>
              </w:rPr>
            </w:pPr>
            <w:r>
              <w:rPr>
                <w:rFonts w:ascii="Times New Roman" w:hAnsi="Times New Roman" w:cs="Times New Roman"/>
                <w:sz w:val="24"/>
                <w:szCs w:val="24"/>
                <w:lang w:val="et-EE"/>
              </w:rPr>
              <w:t>3</w:t>
            </w:r>
          </w:p>
        </w:tc>
        <w:tc>
          <w:tcPr>
            <w:tcW w:w="2963" w:type="dxa"/>
          </w:tcPr>
          <w:p w14:paraId="2C12B08F" w14:textId="025E9B2C" w:rsidR="00E90879" w:rsidRPr="00135A0F" w:rsidRDefault="005D34F4" w:rsidP="000C48D7">
            <w:pPr>
              <w:rPr>
                <w:rFonts w:ascii="Times New Roman" w:hAnsi="Times New Roman" w:cs="Times New Roman"/>
                <w:sz w:val="24"/>
                <w:szCs w:val="24"/>
                <w:lang w:val="et-EE"/>
              </w:rPr>
            </w:pPr>
            <w:r>
              <w:rPr>
                <w:rFonts w:ascii="Times New Roman" w:hAnsi="Times New Roman" w:cs="Times New Roman"/>
                <w:sz w:val="24"/>
                <w:szCs w:val="24"/>
                <w:lang w:val="et-EE"/>
              </w:rPr>
              <w:t>Edelaraudtee AS</w:t>
            </w:r>
          </w:p>
        </w:tc>
        <w:tc>
          <w:tcPr>
            <w:tcW w:w="11057" w:type="dxa"/>
          </w:tcPr>
          <w:p w14:paraId="640C262E" w14:textId="2C596E31" w:rsidR="00E90879" w:rsidRPr="000E31FE" w:rsidRDefault="00494D68" w:rsidP="000C48D7">
            <w:pPr>
              <w:rPr>
                <w:rFonts w:ascii="Times New Roman" w:hAnsi="Times New Roman" w:cs="Times New Roman"/>
                <w:color w:val="FF0000"/>
                <w:sz w:val="24"/>
                <w:szCs w:val="24"/>
                <w:lang w:val="et-EE"/>
              </w:rPr>
            </w:pPr>
            <w:r w:rsidRPr="00494D68">
              <w:rPr>
                <w:rFonts w:ascii="Times New Roman" w:hAnsi="Times New Roman" w:cs="Times New Roman"/>
                <w:i/>
                <w:iCs/>
                <w:sz w:val="24"/>
                <w:szCs w:val="24"/>
                <w:lang w:val="et-EE"/>
              </w:rPr>
              <w:t xml:space="preserve">Edelaraudtee AS </w:t>
            </w:r>
            <w:r w:rsidRPr="000E2A1B">
              <w:rPr>
                <w:rFonts w:ascii="Times New Roman" w:hAnsi="Times New Roman" w:cs="Times New Roman"/>
                <w:i/>
                <w:iCs/>
                <w:sz w:val="24"/>
                <w:szCs w:val="24"/>
                <w:lang w:val="et-EE"/>
              </w:rPr>
              <w:t>pole tähtajaks seisukohta esitanud ega taotlenud vastamise tähtaja pikendamist.</w:t>
            </w:r>
          </w:p>
        </w:tc>
        <w:tc>
          <w:tcPr>
            <w:tcW w:w="6520" w:type="dxa"/>
          </w:tcPr>
          <w:p w14:paraId="7E11D6B9" w14:textId="77777777" w:rsidR="00494D68" w:rsidRPr="000E2A1B" w:rsidRDefault="00494D68" w:rsidP="00494D68">
            <w:pPr>
              <w:rPr>
                <w:rFonts w:ascii="Times New Roman" w:hAnsi="Times New Roman" w:cs="Times New Roman"/>
                <w:b/>
                <w:sz w:val="24"/>
                <w:szCs w:val="24"/>
                <w:u w:val="single"/>
                <w:lang w:val="et-EE"/>
              </w:rPr>
            </w:pPr>
            <w:r w:rsidRPr="000E2A1B">
              <w:rPr>
                <w:rFonts w:ascii="Times New Roman" w:hAnsi="Times New Roman" w:cs="Times New Roman"/>
                <w:b/>
                <w:sz w:val="24"/>
                <w:szCs w:val="24"/>
                <w:u w:val="single"/>
                <w:lang w:val="et-EE"/>
              </w:rPr>
              <w:t>Otsus:</w:t>
            </w:r>
          </w:p>
          <w:p w14:paraId="0D677CA8" w14:textId="77777777" w:rsidR="00494D68" w:rsidRPr="000E2A1B" w:rsidRDefault="00494D68" w:rsidP="00494D68">
            <w:pPr>
              <w:rPr>
                <w:rFonts w:ascii="Times New Roman" w:hAnsi="Times New Roman" w:cs="Times New Roman"/>
                <w:sz w:val="24"/>
                <w:szCs w:val="24"/>
                <w:lang w:val="et-EE"/>
              </w:rPr>
            </w:pPr>
            <w:r w:rsidRPr="000E2A1B">
              <w:rPr>
                <w:rFonts w:ascii="Times New Roman" w:hAnsi="Times New Roman" w:cs="Times New Roman"/>
                <w:sz w:val="24"/>
                <w:szCs w:val="24"/>
                <w:lang w:val="et-EE"/>
              </w:rPr>
              <w:t>Pädev asutus eeldab EhS § 42 lg 9 alusel, et arvamuse avaldaja ei soovinud ehitusloa osas arvamust avaldada.</w:t>
            </w:r>
          </w:p>
          <w:p w14:paraId="41219072" w14:textId="04EC7359" w:rsidR="00E90879" w:rsidRPr="000E31FE" w:rsidRDefault="00E90879" w:rsidP="00494D68">
            <w:pPr>
              <w:rPr>
                <w:rFonts w:ascii="Times New Roman" w:hAnsi="Times New Roman" w:cs="Times New Roman"/>
                <w:color w:val="FF0000"/>
                <w:sz w:val="24"/>
                <w:szCs w:val="24"/>
                <w:lang w:val="et-EE"/>
              </w:rPr>
            </w:pPr>
          </w:p>
        </w:tc>
      </w:tr>
      <w:tr w:rsidR="005D34F4" w:rsidRPr="0091177B" w14:paraId="395A3534" w14:textId="77777777" w:rsidTr="00B72707">
        <w:tc>
          <w:tcPr>
            <w:tcW w:w="576" w:type="dxa"/>
          </w:tcPr>
          <w:p w14:paraId="3048D8C7" w14:textId="54B7EE92" w:rsidR="005D34F4" w:rsidRDefault="005D34F4" w:rsidP="000C48D7">
            <w:pPr>
              <w:rPr>
                <w:rFonts w:ascii="Times New Roman" w:hAnsi="Times New Roman" w:cs="Times New Roman"/>
                <w:sz w:val="24"/>
                <w:szCs w:val="24"/>
                <w:lang w:val="et-EE"/>
              </w:rPr>
            </w:pPr>
            <w:r>
              <w:rPr>
                <w:rFonts w:ascii="Times New Roman" w:hAnsi="Times New Roman" w:cs="Times New Roman"/>
                <w:sz w:val="24"/>
                <w:szCs w:val="24"/>
                <w:lang w:val="et-EE"/>
              </w:rPr>
              <w:t>4</w:t>
            </w:r>
          </w:p>
        </w:tc>
        <w:tc>
          <w:tcPr>
            <w:tcW w:w="2963" w:type="dxa"/>
          </w:tcPr>
          <w:p w14:paraId="75B12601" w14:textId="17ABA9FC" w:rsidR="005D34F4" w:rsidRPr="00135A0F" w:rsidRDefault="005D34F4" w:rsidP="000C48D7">
            <w:pPr>
              <w:rPr>
                <w:rFonts w:ascii="Times New Roman" w:hAnsi="Times New Roman" w:cs="Times New Roman"/>
                <w:sz w:val="24"/>
                <w:szCs w:val="24"/>
                <w:lang w:val="et-EE"/>
              </w:rPr>
            </w:pPr>
            <w:r>
              <w:rPr>
                <w:rFonts w:ascii="Times New Roman" w:hAnsi="Times New Roman" w:cs="Times New Roman"/>
                <w:sz w:val="24"/>
                <w:szCs w:val="24"/>
                <w:lang w:val="et-EE"/>
              </w:rPr>
              <w:t>Kliimaministeerium</w:t>
            </w:r>
          </w:p>
        </w:tc>
        <w:tc>
          <w:tcPr>
            <w:tcW w:w="11057" w:type="dxa"/>
          </w:tcPr>
          <w:p w14:paraId="280BDACB" w14:textId="70F594FA" w:rsidR="005D34F4" w:rsidRPr="000E31FE" w:rsidRDefault="00494D68" w:rsidP="000C48D7">
            <w:pPr>
              <w:rPr>
                <w:rFonts w:ascii="Times New Roman" w:hAnsi="Times New Roman" w:cs="Times New Roman"/>
                <w:color w:val="FF0000"/>
                <w:sz w:val="24"/>
                <w:szCs w:val="24"/>
                <w:lang w:val="et-EE"/>
              </w:rPr>
            </w:pPr>
            <w:r w:rsidRPr="00494D68">
              <w:rPr>
                <w:rFonts w:ascii="Times New Roman" w:hAnsi="Times New Roman" w:cs="Times New Roman"/>
                <w:i/>
                <w:iCs/>
                <w:sz w:val="24"/>
                <w:szCs w:val="24"/>
                <w:lang w:val="et-EE"/>
              </w:rPr>
              <w:t xml:space="preserve">Kliimaministeerium </w:t>
            </w:r>
            <w:r w:rsidRPr="000E2A1B">
              <w:rPr>
                <w:rFonts w:ascii="Times New Roman" w:hAnsi="Times New Roman" w:cs="Times New Roman"/>
                <w:i/>
                <w:iCs/>
                <w:sz w:val="24"/>
                <w:szCs w:val="24"/>
                <w:lang w:val="et-EE"/>
              </w:rPr>
              <w:t>pole tähtajaks seisukohta esitanud ega taotlenud vastamise tähtaja pikendamist.</w:t>
            </w:r>
          </w:p>
        </w:tc>
        <w:tc>
          <w:tcPr>
            <w:tcW w:w="6520" w:type="dxa"/>
          </w:tcPr>
          <w:p w14:paraId="315677B3" w14:textId="77777777" w:rsidR="00494D68" w:rsidRPr="000E2A1B" w:rsidRDefault="00494D68" w:rsidP="00494D68">
            <w:pPr>
              <w:rPr>
                <w:rFonts w:ascii="Times New Roman" w:hAnsi="Times New Roman" w:cs="Times New Roman"/>
                <w:b/>
                <w:sz w:val="24"/>
                <w:szCs w:val="24"/>
                <w:u w:val="single"/>
                <w:lang w:val="et-EE"/>
              </w:rPr>
            </w:pPr>
            <w:r w:rsidRPr="000E2A1B">
              <w:rPr>
                <w:rFonts w:ascii="Times New Roman" w:hAnsi="Times New Roman" w:cs="Times New Roman"/>
                <w:b/>
                <w:sz w:val="24"/>
                <w:szCs w:val="24"/>
                <w:u w:val="single"/>
                <w:lang w:val="et-EE"/>
              </w:rPr>
              <w:t>Otsus:</w:t>
            </w:r>
          </w:p>
          <w:p w14:paraId="5D3AEC49" w14:textId="77777777" w:rsidR="00494D68" w:rsidRPr="000E2A1B" w:rsidRDefault="00494D68" w:rsidP="00494D68">
            <w:pPr>
              <w:rPr>
                <w:rFonts w:ascii="Times New Roman" w:hAnsi="Times New Roman" w:cs="Times New Roman"/>
                <w:sz w:val="24"/>
                <w:szCs w:val="24"/>
                <w:lang w:val="et-EE"/>
              </w:rPr>
            </w:pPr>
            <w:r w:rsidRPr="000E2A1B">
              <w:rPr>
                <w:rFonts w:ascii="Times New Roman" w:hAnsi="Times New Roman" w:cs="Times New Roman"/>
                <w:sz w:val="24"/>
                <w:szCs w:val="24"/>
                <w:lang w:val="et-EE"/>
              </w:rPr>
              <w:t>Pädev asutus eeldab EhS § 42 lg 9 alusel, et arvamuse avaldaja ei soovinud ehitusloa osas arvamust avaldada.</w:t>
            </w:r>
          </w:p>
          <w:p w14:paraId="69D55CE9" w14:textId="079D1C61" w:rsidR="005D34F4" w:rsidRPr="000E31FE" w:rsidRDefault="005D34F4" w:rsidP="00494D68">
            <w:pPr>
              <w:rPr>
                <w:rFonts w:ascii="Times New Roman" w:hAnsi="Times New Roman" w:cs="Times New Roman"/>
                <w:color w:val="FF0000"/>
                <w:sz w:val="24"/>
                <w:szCs w:val="24"/>
                <w:lang w:val="et-EE"/>
              </w:rPr>
            </w:pPr>
          </w:p>
        </w:tc>
      </w:tr>
      <w:tr w:rsidR="006E2905" w:rsidRPr="0091177B" w14:paraId="35680FC8" w14:textId="77777777" w:rsidTr="00B72707">
        <w:tc>
          <w:tcPr>
            <w:tcW w:w="576" w:type="dxa"/>
          </w:tcPr>
          <w:p w14:paraId="7F76A4D3" w14:textId="1C92E051" w:rsidR="006E2905" w:rsidRDefault="005D34F4" w:rsidP="000C48D7">
            <w:pPr>
              <w:rPr>
                <w:rFonts w:ascii="Times New Roman" w:hAnsi="Times New Roman" w:cs="Times New Roman"/>
                <w:sz w:val="24"/>
                <w:szCs w:val="24"/>
                <w:lang w:val="et-EE"/>
              </w:rPr>
            </w:pPr>
            <w:r>
              <w:rPr>
                <w:rFonts w:ascii="Times New Roman" w:hAnsi="Times New Roman" w:cs="Times New Roman"/>
                <w:sz w:val="24"/>
                <w:szCs w:val="24"/>
                <w:lang w:val="et-EE"/>
              </w:rPr>
              <w:t>5</w:t>
            </w:r>
          </w:p>
        </w:tc>
        <w:tc>
          <w:tcPr>
            <w:tcW w:w="2963" w:type="dxa"/>
          </w:tcPr>
          <w:p w14:paraId="059E30B0" w14:textId="79C72C10" w:rsidR="006E2905" w:rsidRPr="00135A0F" w:rsidRDefault="005D34F4" w:rsidP="000C48D7">
            <w:pPr>
              <w:rPr>
                <w:rFonts w:ascii="Times New Roman" w:hAnsi="Times New Roman" w:cs="Times New Roman"/>
                <w:sz w:val="24"/>
                <w:szCs w:val="24"/>
                <w:lang w:val="et-EE"/>
              </w:rPr>
            </w:pPr>
            <w:r>
              <w:rPr>
                <w:rFonts w:ascii="Times New Roman" w:hAnsi="Times New Roman" w:cs="Times New Roman"/>
                <w:sz w:val="24"/>
                <w:szCs w:val="24"/>
                <w:lang w:val="et-EE"/>
              </w:rPr>
              <w:t>Elektrilevi OÜ</w:t>
            </w:r>
          </w:p>
        </w:tc>
        <w:tc>
          <w:tcPr>
            <w:tcW w:w="11057" w:type="dxa"/>
          </w:tcPr>
          <w:p w14:paraId="20BE7122" w14:textId="3DB42924" w:rsidR="006E2905" w:rsidRPr="000E31FE" w:rsidRDefault="00494D68" w:rsidP="000C48D7">
            <w:pPr>
              <w:rPr>
                <w:rFonts w:ascii="Times New Roman" w:hAnsi="Times New Roman" w:cs="Times New Roman"/>
                <w:color w:val="FF0000"/>
                <w:sz w:val="24"/>
                <w:szCs w:val="24"/>
                <w:lang w:val="et-EE"/>
              </w:rPr>
            </w:pPr>
            <w:r w:rsidRPr="00494D68">
              <w:rPr>
                <w:rFonts w:ascii="Times New Roman" w:hAnsi="Times New Roman" w:cs="Times New Roman"/>
                <w:i/>
                <w:iCs/>
                <w:sz w:val="24"/>
                <w:szCs w:val="24"/>
                <w:lang w:val="et-EE"/>
              </w:rPr>
              <w:t xml:space="preserve">Elektrilevi OÜ </w:t>
            </w:r>
            <w:r w:rsidRPr="000E2A1B">
              <w:rPr>
                <w:rFonts w:ascii="Times New Roman" w:hAnsi="Times New Roman" w:cs="Times New Roman"/>
                <w:i/>
                <w:iCs/>
                <w:sz w:val="24"/>
                <w:szCs w:val="24"/>
                <w:lang w:val="et-EE"/>
              </w:rPr>
              <w:t>pole tähtajaks seisukohta esitanud ega taotlenud vastamise tähtaja pikendamist.</w:t>
            </w:r>
          </w:p>
        </w:tc>
        <w:tc>
          <w:tcPr>
            <w:tcW w:w="6520" w:type="dxa"/>
          </w:tcPr>
          <w:p w14:paraId="41177FDB" w14:textId="77777777" w:rsidR="00494D68" w:rsidRPr="000E2A1B" w:rsidRDefault="00494D68" w:rsidP="00494D68">
            <w:pPr>
              <w:rPr>
                <w:rFonts w:ascii="Times New Roman" w:hAnsi="Times New Roman" w:cs="Times New Roman"/>
                <w:b/>
                <w:sz w:val="24"/>
                <w:szCs w:val="24"/>
                <w:u w:val="single"/>
                <w:lang w:val="et-EE"/>
              </w:rPr>
            </w:pPr>
            <w:r w:rsidRPr="000E2A1B">
              <w:rPr>
                <w:rFonts w:ascii="Times New Roman" w:hAnsi="Times New Roman" w:cs="Times New Roman"/>
                <w:b/>
                <w:sz w:val="24"/>
                <w:szCs w:val="24"/>
                <w:u w:val="single"/>
                <w:lang w:val="et-EE"/>
              </w:rPr>
              <w:t>Otsus:</w:t>
            </w:r>
          </w:p>
          <w:p w14:paraId="3D90D1EB" w14:textId="77777777" w:rsidR="00494D68" w:rsidRPr="000E2A1B" w:rsidRDefault="00494D68" w:rsidP="00494D68">
            <w:pPr>
              <w:rPr>
                <w:rFonts w:ascii="Times New Roman" w:hAnsi="Times New Roman" w:cs="Times New Roman"/>
                <w:sz w:val="24"/>
                <w:szCs w:val="24"/>
                <w:lang w:val="et-EE"/>
              </w:rPr>
            </w:pPr>
            <w:r w:rsidRPr="000E2A1B">
              <w:rPr>
                <w:rFonts w:ascii="Times New Roman" w:hAnsi="Times New Roman" w:cs="Times New Roman"/>
                <w:sz w:val="24"/>
                <w:szCs w:val="24"/>
                <w:lang w:val="et-EE"/>
              </w:rPr>
              <w:t>Pädev asutus eeldab EhS § 42 lg 9 alusel, et arvamuse avaldaja ei soovinud ehitusloa osas arvamust avaldada.</w:t>
            </w:r>
          </w:p>
          <w:p w14:paraId="4506EABC" w14:textId="3C952775" w:rsidR="006E2905" w:rsidRPr="000E31FE" w:rsidRDefault="006E2905" w:rsidP="00494D68">
            <w:pPr>
              <w:rPr>
                <w:rFonts w:ascii="Times New Roman" w:hAnsi="Times New Roman" w:cs="Times New Roman"/>
                <w:color w:val="FF0000"/>
                <w:sz w:val="24"/>
                <w:szCs w:val="24"/>
                <w:lang w:val="et-EE"/>
              </w:rPr>
            </w:pPr>
          </w:p>
        </w:tc>
      </w:tr>
      <w:tr w:rsidR="005D34F4" w:rsidRPr="0091177B" w14:paraId="0B56D0BF" w14:textId="77777777" w:rsidTr="00B72707">
        <w:tc>
          <w:tcPr>
            <w:tcW w:w="576" w:type="dxa"/>
          </w:tcPr>
          <w:p w14:paraId="578DD98C" w14:textId="49B44E5B" w:rsidR="005D34F4" w:rsidRDefault="005D34F4" w:rsidP="000C48D7">
            <w:pPr>
              <w:rPr>
                <w:rFonts w:ascii="Times New Roman" w:hAnsi="Times New Roman" w:cs="Times New Roman"/>
                <w:sz w:val="24"/>
                <w:szCs w:val="24"/>
                <w:lang w:val="et-EE"/>
              </w:rPr>
            </w:pPr>
            <w:r>
              <w:rPr>
                <w:rFonts w:ascii="Times New Roman" w:hAnsi="Times New Roman" w:cs="Times New Roman"/>
                <w:sz w:val="24"/>
                <w:szCs w:val="24"/>
                <w:lang w:val="et-EE"/>
              </w:rPr>
              <w:t>6</w:t>
            </w:r>
          </w:p>
        </w:tc>
        <w:tc>
          <w:tcPr>
            <w:tcW w:w="2963" w:type="dxa"/>
          </w:tcPr>
          <w:p w14:paraId="77DFC605" w14:textId="76CC6BBB" w:rsidR="005D34F4" w:rsidRPr="00135A0F" w:rsidRDefault="00494D68" w:rsidP="000C48D7">
            <w:pPr>
              <w:rPr>
                <w:rFonts w:ascii="Times New Roman" w:hAnsi="Times New Roman" w:cs="Times New Roman"/>
                <w:sz w:val="24"/>
                <w:szCs w:val="24"/>
                <w:lang w:val="et-EE"/>
              </w:rPr>
            </w:pPr>
            <w:r>
              <w:rPr>
                <w:rFonts w:ascii="Times New Roman" w:hAnsi="Times New Roman" w:cs="Times New Roman"/>
                <w:sz w:val="24"/>
                <w:szCs w:val="24"/>
                <w:lang w:val="et-EE"/>
              </w:rPr>
              <w:t>OÜ Rail Baltic Estonia</w:t>
            </w:r>
          </w:p>
        </w:tc>
        <w:tc>
          <w:tcPr>
            <w:tcW w:w="11057" w:type="dxa"/>
          </w:tcPr>
          <w:p w14:paraId="5EBC98D0" w14:textId="7DF48904" w:rsidR="005D34F4" w:rsidRPr="000E31FE" w:rsidRDefault="00494D68" w:rsidP="000C48D7">
            <w:pPr>
              <w:rPr>
                <w:rFonts w:ascii="Times New Roman" w:hAnsi="Times New Roman" w:cs="Times New Roman"/>
                <w:color w:val="FF0000"/>
                <w:sz w:val="24"/>
                <w:szCs w:val="24"/>
                <w:lang w:val="et-EE"/>
              </w:rPr>
            </w:pPr>
            <w:r w:rsidRPr="00494D68">
              <w:rPr>
                <w:rFonts w:ascii="Times New Roman" w:hAnsi="Times New Roman" w:cs="Times New Roman"/>
                <w:i/>
                <w:iCs/>
                <w:sz w:val="24"/>
                <w:szCs w:val="24"/>
                <w:lang w:val="et-EE"/>
              </w:rPr>
              <w:t xml:space="preserve">OÜ Rail Baltic Estonia </w:t>
            </w:r>
            <w:r w:rsidRPr="000E2A1B">
              <w:rPr>
                <w:rFonts w:ascii="Times New Roman" w:hAnsi="Times New Roman" w:cs="Times New Roman"/>
                <w:i/>
                <w:iCs/>
                <w:sz w:val="24"/>
                <w:szCs w:val="24"/>
                <w:lang w:val="et-EE"/>
              </w:rPr>
              <w:t>pole tähtajaks seisukohta esitanud ega taotlenud vastamise tähtaja pikendamist.</w:t>
            </w:r>
          </w:p>
        </w:tc>
        <w:tc>
          <w:tcPr>
            <w:tcW w:w="6520" w:type="dxa"/>
          </w:tcPr>
          <w:p w14:paraId="71EE173E" w14:textId="77777777" w:rsidR="00494D68" w:rsidRPr="000E2A1B" w:rsidRDefault="00494D68" w:rsidP="00494D68">
            <w:pPr>
              <w:rPr>
                <w:rFonts w:ascii="Times New Roman" w:hAnsi="Times New Roman" w:cs="Times New Roman"/>
                <w:b/>
                <w:sz w:val="24"/>
                <w:szCs w:val="24"/>
                <w:u w:val="single"/>
                <w:lang w:val="et-EE"/>
              </w:rPr>
            </w:pPr>
            <w:r w:rsidRPr="000E2A1B">
              <w:rPr>
                <w:rFonts w:ascii="Times New Roman" w:hAnsi="Times New Roman" w:cs="Times New Roman"/>
                <w:b/>
                <w:sz w:val="24"/>
                <w:szCs w:val="24"/>
                <w:u w:val="single"/>
                <w:lang w:val="et-EE"/>
              </w:rPr>
              <w:t>Otsus:</w:t>
            </w:r>
          </w:p>
          <w:p w14:paraId="55FE94DE" w14:textId="77777777" w:rsidR="00494D68" w:rsidRPr="000E2A1B" w:rsidRDefault="00494D68" w:rsidP="00494D68">
            <w:pPr>
              <w:rPr>
                <w:rFonts w:ascii="Times New Roman" w:hAnsi="Times New Roman" w:cs="Times New Roman"/>
                <w:sz w:val="24"/>
                <w:szCs w:val="24"/>
                <w:lang w:val="et-EE"/>
              </w:rPr>
            </w:pPr>
            <w:r w:rsidRPr="000E2A1B">
              <w:rPr>
                <w:rFonts w:ascii="Times New Roman" w:hAnsi="Times New Roman" w:cs="Times New Roman"/>
                <w:sz w:val="24"/>
                <w:szCs w:val="24"/>
                <w:lang w:val="et-EE"/>
              </w:rPr>
              <w:t>Pädev asutus eeldab EhS § 42 lg 9 alusel, et arvamuse avaldaja ei soovinud ehitusloa osas arvamust avaldada.</w:t>
            </w:r>
          </w:p>
          <w:p w14:paraId="043F4C17" w14:textId="77777777" w:rsidR="005D34F4" w:rsidRPr="000E31FE" w:rsidRDefault="005D34F4" w:rsidP="000C48D7">
            <w:pPr>
              <w:rPr>
                <w:rFonts w:ascii="Times New Roman" w:hAnsi="Times New Roman" w:cs="Times New Roman"/>
                <w:color w:val="FF0000"/>
                <w:sz w:val="24"/>
                <w:szCs w:val="24"/>
                <w:lang w:val="et-EE"/>
              </w:rPr>
            </w:pPr>
          </w:p>
        </w:tc>
      </w:tr>
    </w:tbl>
    <w:p w14:paraId="750444E3" w14:textId="77777777" w:rsidR="001C076F" w:rsidRDefault="001C076F" w:rsidP="000C48D7">
      <w:pPr>
        <w:spacing w:after="0" w:line="240" w:lineRule="auto"/>
        <w:jc w:val="both"/>
        <w:rPr>
          <w:rFonts w:ascii="Times New Roman" w:hAnsi="Times New Roman" w:cs="Times New Roman"/>
          <w:b/>
          <w:iCs/>
          <w:sz w:val="24"/>
          <w:szCs w:val="24"/>
          <w:lang w:val="et-EE"/>
        </w:rPr>
      </w:pPr>
    </w:p>
    <w:p w14:paraId="0F0CD706" w14:textId="77777777" w:rsidR="00494D68" w:rsidRDefault="00494D68" w:rsidP="000C48D7">
      <w:pPr>
        <w:spacing w:after="0" w:line="240" w:lineRule="auto"/>
        <w:jc w:val="both"/>
        <w:rPr>
          <w:rFonts w:ascii="Times New Roman" w:hAnsi="Times New Roman" w:cs="Times New Roman"/>
          <w:b/>
          <w:iCs/>
          <w:sz w:val="24"/>
          <w:szCs w:val="24"/>
          <w:lang w:val="et-EE"/>
        </w:rPr>
      </w:pPr>
    </w:p>
    <w:p w14:paraId="2B00A729" w14:textId="77777777" w:rsidR="00494D68" w:rsidRDefault="00494D68" w:rsidP="000C48D7">
      <w:pPr>
        <w:spacing w:after="0" w:line="240" w:lineRule="auto"/>
        <w:jc w:val="both"/>
        <w:rPr>
          <w:rFonts w:ascii="Times New Roman" w:hAnsi="Times New Roman" w:cs="Times New Roman"/>
          <w:b/>
          <w:iCs/>
          <w:sz w:val="24"/>
          <w:szCs w:val="24"/>
          <w:lang w:val="et-EE"/>
        </w:rPr>
      </w:pPr>
    </w:p>
    <w:p w14:paraId="15729DF2" w14:textId="77777777" w:rsidR="00494D68" w:rsidRDefault="00494D68" w:rsidP="000C48D7">
      <w:pPr>
        <w:spacing w:after="0" w:line="240" w:lineRule="auto"/>
        <w:jc w:val="both"/>
        <w:rPr>
          <w:rFonts w:ascii="Times New Roman" w:hAnsi="Times New Roman" w:cs="Times New Roman"/>
          <w:b/>
          <w:iCs/>
          <w:sz w:val="24"/>
          <w:szCs w:val="24"/>
          <w:lang w:val="et-EE"/>
        </w:rPr>
      </w:pPr>
    </w:p>
    <w:p w14:paraId="584D8FCF" w14:textId="77777777" w:rsidR="00494D68" w:rsidRDefault="00494D68" w:rsidP="000C48D7">
      <w:pPr>
        <w:spacing w:after="0" w:line="240" w:lineRule="auto"/>
        <w:jc w:val="both"/>
        <w:rPr>
          <w:rFonts w:ascii="Times New Roman" w:hAnsi="Times New Roman" w:cs="Times New Roman"/>
          <w:b/>
          <w:iCs/>
          <w:sz w:val="24"/>
          <w:szCs w:val="24"/>
          <w:lang w:val="et-EE"/>
        </w:rPr>
      </w:pPr>
    </w:p>
    <w:p w14:paraId="4864FAB7" w14:textId="77777777" w:rsidR="00494D68" w:rsidRDefault="00494D68" w:rsidP="000C48D7">
      <w:pPr>
        <w:spacing w:after="0" w:line="240" w:lineRule="auto"/>
        <w:jc w:val="both"/>
        <w:rPr>
          <w:rFonts w:ascii="Times New Roman" w:hAnsi="Times New Roman" w:cs="Times New Roman"/>
          <w:b/>
          <w:iCs/>
          <w:sz w:val="24"/>
          <w:szCs w:val="24"/>
          <w:lang w:val="et-EE"/>
        </w:rPr>
      </w:pPr>
    </w:p>
    <w:p w14:paraId="5C8018E4" w14:textId="77777777" w:rsidR="00494D68" w:rsidRDefault="00494D68" w:rsidP="000C48D7">
      <w:pPr>
        <w:spacing w:after="0" w:line="240" w:lineRule="auto"/>
        <w:jc w:val="both"/>
        <w:rPr>
          <w:rFonts w:ascii="Times New Roman" w:hAnsi="Times New Roman" w:cs="Times New Roman"/>
          <w:b/>
          <w:iCs/>
          <w:sz w:val="24"/>
          <w:szCs w:val="24"/>
          <w:lang w:val="et-EE"/>
        </w:rPr>
      </w:pPr>
    </w:p>
    <w:p w14:paraId="12FD9CB0" w14:textId="77777777" w:rsidR="00494D68" w:rsidRDefault="00494D68" w:rsidP="000C48D7">
      <w:pPr>
        <w:spacing w:after="0" w:line="240" w:lineRule="auto"/>
        <w:jc w:val="both"/>
        <w:rPr>
          <w:rFonts w:ascii="Times New Roman" w:hAnsi="Times New Roman" w:cs="Times New Roman"/>
          <w:b/>
          <w:iCs/>
          <w:sz w:val="24"/>
          <w:szCs w:val="24"/>
          <w:lang w:val="et-EE"/>
        </w:rPr>
      </w:pPr>
    </w:p>
    <w:p w14:paraId="513AB6D9" w14:textId="77777777" w:rsidR="00494D68" w:rsidRDefault="00494D68" w:rsidP="000C48D7">
      <w:pPr>
        <w:spacing w:after="0" w:line="240" w:lineRule="auto"/>
        <w:jc w:val="both"/>
        <w:rPr>
          <w:rFonts w:ascii="Times New Roman" w:hAnsi="Times New Roman" w:cs="Times New Roman"/>
          <w:b/>
          <w:iCs/>
          <w:sz w:val="24"/>
          <w:szCs w:val="24"/>
          <w:lang w:val="et-EE"/>
        </w:rPr>
      </w:pPr>
    </w:p>
    <w:p w14:paraId="20D01B5D" w14:textId="77777777" w:rsidR="00494D68" w:rsidRDefault="00494D68" w:rsidP="000C48D7">
      <w:pPr>
        <w:spacing w:after="0" w:line="240" w:lineRule="auto"/>
        <w:jc w:val="both"/>
        <w:rPr>
          <w:rFonts w:ascii="Times New Roman" w:hAnsi="Times New Roman" w:cs="Times New Roman"/>
          <w:b/>
          <w:iCs/>
          <w:sz w:val="24"/>
          <w:szCs w:val="24"/>
          <w:lang w:val="et-EE"/>
        </w:rPr>
      </w:pPr>
    </w:p>
    <w:p w14:paraId="783858BF" w14:textId="77777777" w:rsidR="00494D68" w:rsidRDefault="00494D68" w:rsidP="000C48D7">
      <w:pPr>
        <w:spacing w:after="0" w:line="240" w:lineRule="auto"/>
        <w:jc w:val="both"/>
        <w:rPr>
          <w:rFonts w:ascii="Times New Roman" w:hAnsi="Times New Roman" w:cs="Times New Roman"/>
          <w:b/>
          <w:iCs/>
          <w:sz w:val="24"/>
          <w:szCs w:val="24"/>
          <w:lang w:val="et-EE"/>
        </w:rPr>
      </w:pPr>
    </w:p>
    <w:p w14:paraId="489075F4" w14:textId="77777777" w:rsidR="00494D68" w:rsidRDefault="00494D68" w:rsidP="000C48D7">
      <w:pPr>
        <w:spacing w:after="0" w:line="240" w:lineRule="auto"/>
        <w:jc w:val="both"/>
        <w:rPr>
          <w:rFonts w:ascii="Times New Roman" w:hAnsi="Times New Roman" w:cs="Times New Roman"/>
          <w:b/>
          <w:iCs/>
          <w:sz w:val="24"/>
          <w:szCs w:val="24"/>
          <w:lang w:val="et-EE"/>
        </w:rPr>
      </w:pPr>
    </w:p>
    <w:p w14:paraId="3ACCD42D" w14:textId="77777777" w:rsidR="00494D68" w:rsidRDefault="00494D68" w:rsidP="000C48D7">
      <w:pPr>
        <w:spacing w:after="0" w:line="240" w:lineRule="auto"/>
        <w:jc w:val="both"/>
        <w:rPr>
          <w:rFonts w:ascii="Times New Roman" w:hAnsi="Times New Roman" w:cs="Times New Roman"/>
          <w:b/>
          <w:iCs/>
          <w:sz w:val="24"/>
          <w:szCs w:val="24"/>
          <w:lang w:val="et-EE"/>
        </w:rPr>
      </w:pPr>
    </w:p>
    <w:p w14:paraId="6AB97C5B" w14:textId="77777777" w:rsidR="00494D68" w:rsidRDefault="00494D68" w:rsidP="000C48D7">
      <w:pPr>
        <w:spacing w:after="0" w:line="240" w:lineRule="auto"/>
        <w:jc w:val="both"/>
        <w:rPr>
          <w:rFonts w:ascii="Times New Roman" w:hAnsi="Times New Roman" w:cs="Times New Roman"/>
          <w:b/>
          <w:iCs/>
          <w:sz w:val="24"/>
          <w:szCs w:val="24"/>
          <w:lang w:val="et-EE"/>
        </w:rPr>
      </w:pPr>
    </w:p>
    <w:p w14:paraId="3FD39DC5" w14:textId="77777777" w:rsidR="0056205F" w:rsidRPr="00494D68" w:rsidRDefault="0056205F" w:rsidP="000C48D7">
      <w:pPr>
        <w:pStyle w:val="Loendilik"/>
        <w:numPr>
          <w:ilvl w:val="1"/>
          <w:numId w:val="1"/>
        </w:numPr>
        <w:spacing w:after="0" w:line="240" w:lineRule="auto"/>
        <w:rPr>
          <w:rFonts w:ascii="Times New Roman" w:hAnsi="Times New Roman" w:cs="Times New Roman"/>
          <w:b/>
          <w:sz w:val="24"/>
          <w:szCs w:val="24"/>
          <w:lang w:val="et-EE"/>
        </w:rPr>
      </w:pPr>
      <w:r w:rsidRPr="00494D68">
        <w:rPr>
          <w:rFonts w:ascii="Times New Roman" w:hAnsi="Times New Roman" w:cs="Times New Roman"/>
          <w:b/>
          <w:sz w:val="24"/>
          <w:szCs w:val="24"/>
          <w:lang w:val="et-EE"/>
        </w:rPr>
        <w:t>Piirnevate kinnisasjade omanikud, kes arvamust ei avaldanud</w:t>
      </w:r>
    </w:p>
    <w:p w14:paraId="34585839" w14:textId="77777777" w:rsidR="0056205F" w:rsidRPr="00494D68" w:rsidRDefault="0056205F" w:rsidP="000C48D7">
      <w:pPr>
        <w:spacing w:after="0" w:line="240" w:lineRule="auto"/>
        <w:jc w:val="both"/>
        <w:rPr>
          <w:rFonts w:ascii="Times New Roman" w:hAnsi="Times New Roman" w:cs="Times New Roman"/>
          <w:bCs/>
          <w:sz w:val="24"/>
          <w:szCs w:val="24"/>
          <w:lang w:val="et-EE"/>
        </w:rPr>
      </w:pPr>
      <w:r w:rsidRPr="00494D68">
        <w:rPr>
          <w:rFonts w:ascii="Times New Roman" w:hAnsi="Times New Roman" w:cs="Times New Roman"/>
          <w:bCs/>
          <w:iCs/>
          <w:sz w:val="24"/>
          <w:szCs w:val="24"/>
          <w:lang w:val="et-EE"/>
        </w:rPr>
        <w:t xml:space="preserve">Järgnevas tabelis toodud kinnisasjade osas </w:t>
      </w:r>
      <w:r w:rsidR="0059744F" w:rsidRPr="00494D68">
        <w:rPr>
          <w:rFonts w:ascii="Times New Roman" w:hAnsi="Times New Roman" w:cs="Times New Roman"/>
          <w:bCs/>
          <w:iCs/>
          <w:sz w:val="24"/>
          <w:szCs w:val="24"/>
          <w:lang w:val="et-EE"/>
        </w:rPr>
        <w:t>ehitusloa</w:t>
      </w:r>
      <w:r w:rsidRPr="00494D68">
        <w:rPr>
          <w:rFonts w:ascii="Times New Roman" w:hAnsi="Times New Roman" w:cs="Times New Roman"/>
          <w:bCs/>
          <w:iCs/>
          <w:sz w:val="24"/>
          <w:szCs w:val="24"/>
          <w:lang w:val="et-EE"/>
        </w:rPr>
        <w:t xml:space="preserve"> menetluse käigus arvamust ei avaldatud.</w:t>
      </w:r>
      <w:r w:rsidRPr="00494D68">
        <w:rPr>
          <w:rFonts w:ascii="Times New Roman" w:hAnsi="Times New Roman" w:cs="Times New Roman"/>
          <w:b/>
          <w:iCs/>
          <w:sz w:val="24"/>
          <w:szCs w:val="24"/>
          <w:lang w:val="et-EE"/>
        </w:rPr>
        <w:t xml:space="preserve"> </w:t>
      </w:r>
      <w:r w:rsidRPr="00494D68">
        <w:rPr>
          <w:rFonts w:ascii="Times New Roman" w:hAnsi="Times New Roman" w:cs="Times New Roman"/>
          <w:bCs/>
          <w:iCs/>
          <w:sz w:val="24"/>
          <w:szCs w:val="24"/>
          <w:lang w:val="et-EE"/>
        </w:rPr>
        <w:t xml:space="preserve">Kui arvamuse andja ei ole kümne päeva jooksul </w:t>
      </w:r>
      <w:r w:rsidR="0059744F" w:rsidRPr="00494D68">
        <w:rPr>
          <w:rFonts w:ascii="Times New Roman" w:hAnsi="Times New Roman" w:cs="Times New Roman"/>
          <w:bCs/>
          <w:iCs/>
          <w:sz w:val="24"/>
          <w:szCs w:val="24"/>
          <w:lang w:val="et-EE"/>
        </w:rPr>
        <w:t>ehitusloa</w:t>
      </w:r>
      <w:r w:rsidRPr="00494D68">
        <w:rPr>
          <w:rFonts w:ascii="Times New Roman" w:hAnsi="Times New Roman" w:cs="Times New Roman"/>
          <w:bCs/>
          <w:iCs/>
          <w:sz w:val="24"/>
          <w:szCs w:val="24"/>
          <w:lang w:val="et-EE"/>
        </w:rPr>
        <w:t xml:space="preserve"> eelnõu saamisest arvates arvamust avaldanud ega ole taotlenud tähtaja pikendamist, eeldatakse, et arvamuse andja ei soovi </w:t>
      </w:r>
      <w:r w:rsidR="0059744F" w:rsidRPr="00494D68">
        <w:rPr>
          <w:rFonts w:ascii="Times New Roman" w:hAnsi="Times New Roman" w:cs="Times New Roman"/>
          <w:bCs/>
          <w:iCs/>
          <w:sz w:val="24"/>
          <w:szCs w:val="24"/>
          <w:lang w:val="et-EE"/>
        </w:rPr>
        <w:t>ehitusloa</w:t>
      </w:r>
      <w:r w:rsidRPr="00494D68">
        <w:rPr>
          <w:rFonts w:ascii="Times New Roman" w:hAnsi="Times New Roman" w:cs="Times New Roman"/>
          <w:bCs/>
          <w:iCs/>
          <w:sz w:val="24"/>
          <w:szCs w:val="24"/>
          <w:lang w:val="et-EE"/>
        </w:rPr>
        <w:t xml:space="preserve"> eelnõu kohta arvamust avaldada </w:t>
      </w:r>
      <w:r w:rsidRPr="00494D68">
        <w:rPr>
          <w:rFonts w:ascii="Times New Roman" w:hAnsi="Times New Roman" w:cs="Times New Roman"/>
          <w:bCs/>
          <w:sz w:val="24"/>
          <w:szCs w:val="24"/>
          <w:lang w:val="et-EE"/>
        </w:rPr>
        <w:t xml:space="preserve">(EhS § </w:t>
      </w:r>
      <w:r w:rsidR="0059744F" w:rsidRPr="00494D68">
        <w:rPr>
          <w:rFonts w:ascii="Times New Roman" w:hAnsi="Times New Roman" w:cs="Times New Roman"/>
          <w:bCs/>
          <w:sz w:val="24"/>
          <w:szCs w:val="24"/>
          <w:lang w:val="et-EE"/>
        </w:rPr>
        <w:t>42</w:t>
      </w:r>
      <w:r w:rsidRPr="00494D68">
        <w:rPr>
          <w:rFonts w:ascii="Times New Roman" w:hAnsi="Times New Roman" w:cs="Times New Roman"/>
          <w:bCs/>
          <w:sz w:val="24"/>
          <w:szCs w:val="24"/>
          <w:lang w:val="et-EE"/>
        </w:rPr>
        <w:t xml:space="preserve"> lg </w:t>
      </w:r>
      <w:r w:rsidR="0059744F" w:rsidRPr="00494D68">
        <w:rPr>
          <w:rFonts w:ascii="Times New Roman" w:hAnsi="Times New Roman" w:cs="Times New Roman"/>
          <w:bCs/>
          <w:sz w:val="24"/>
          <w:szCs w:val="24"/>
          <w:lang w:val="et-EE"/>
        </w:rPr>
        <w:t>9</w:t>
      </w:r>
      <w:r w:rsidRPr="00494D68">
        <w:rPr>
          <w:rFonts w:ascii="Times New Roman" w:hAnsi="Times New Roman" w:cs="Times New Roman"/>
          <w:bCs/>
          <w:sz w:val="24"/>
          <w:szCs w:val="24"/>
          <w:lang w:val="et-EE"/>
        </w:rPr>
        <w:t>).</w:t>
      </w:r>
    </w:p>
    <w:p w14:paraId="3C3D4B63" w14:textId="77777777" w:rsidR="0056205F" w:rsidRPr="00494D68" w:rsidRDefault="0056205F" w:rsidP="000C48D7">
      <w:pPr>
        <w:spacing w:after="0" w:line="240" w:lineRule="auto"/>
        <w:jc w:val="both"/>
        <w:rPr>
          <w:rFonts w:ascii="Times New Roman" w:hAnsi="Times New Roman" w:cs="Times New Roman"/>
          <w:bCs/>
          <w:iCs/>
          <w:sz w:val="24"/>
          <w:szCs w:val="24"/>
          <w:lang w:val="et-EE"/>
        </w:rPr>
        <w:sectPr w:rsidR="0056205F" w:rsidRPr="00494D68" w:rsidSect="0056205F">
          <w:headerReference w:type="default" r:id="rId9"/>
          <w:footerReference w:type="default" r:id="rId10"/>
          <w:type w:val="continuous"/>
          <w:pgSz w:w="23811" w:h="16838" w:orient="landscape" w:code="8"/>
          <w:pgMar w:top="1417" w:right="1417" w:bottom="1417" w:left="1417" w:header="708" w:footer="708" w:gutter="0"/>
          <w:cols w:space="708"/>
          <w:docGrid w:linePitch="360"/>
        </w:sectPr>
      </w:pPr>
    </w:p>
    <w:p w14:paraId="1681F626" w14:textId="77777777" w:rsidR="0056205F" w:rsidRPr="00494D68" w:rsidRDefault="0056205F" w:rsidP="000C48D7">
      <w:pPr>
        <w:spacing w:after="0" w:line="240" w:lineRule="auto"/>
        <w:ind w:right="-4"/>
        <w:jc w:val="both"/>
        <w:rPr>
          <w:rFonts w:ascii="Times New Roman" w:hAnsi="Times New Roman" w:cs="Times New Roman"/>
          <w:bCs/>
          <w:iCs/>
          <w:sz w:val="24"/>
          <w:szCs w:val="24"/>
          <w:lang w:val="et-EE"/>
        </w:rPr>
      </w:pPr>
    </w:p>
    <w:tbl>
      <w:tblPr>
        <w:tblStyle w:val="Kontuurtabel"/>
        <w:tblW w:w="4196" w:type="dxa"/>
        <w:tblLayout w:type="fixed"/>
        <w:tblLook w:val="04A0" w:firstRow="1" w:lastRow="0" w:firstColumn="1" w:lastColumn="0" w:noHBand="0" w:noVBand="1"/>
      </w:tblPr>
      <w:tblGrid>
        <w:gridCol w:w="2098"/>
        <w:gridCol w:w="2098"/>
      </w:tblGrid>
      <w:tr w:rsidR="0056205F" w:rsidRPr="00494D68" w14:paraId="08488980" w14:textId="77777777" w:rsidTr="009A1353">
        <w:tc>
          <w:tcPr>
            <w:tcW w:w="2098" w:type="dxa"/>
          </w:tcPr>
          <w:p w14:paraId="12CCD9D6" w14:textId="77777777" w:rsidR="0056205F" w:rsidRPr="00494D68" w:rsidRDefault="0056205F" w:rsidP="000C48D7">
            <w:pPr>
              <w:jc w:val="center"/>
              <w:rPr>
                <w:rFonts w:ascii="Times New Roman" w:hAnsi="Times New Roman" w:cs="Times New Roman"/>
                <w:b/>
                <w:sz w:val="24"/>
                <w:szCs w:val="24"/>
                <w:lang w:val="et-EE"/>
              </w:rPr>
            </w:pPr>
            <w:r w:rsidRPr="00494D68">
              <w:rPr>
                <w:rFonts w:ascii="Times New Roman" w:hAnsi="Times New Roman" w:cs="Times New Roman"/>
                <w:b/>
                <w:sz w:val="24"/>
                <w:szCs w:val="24"/>
                <w:lang w:val="et-EE"/>
              </w:rPr>
              <w:t>Kinnisasja nimi</w:t>
            </w:r>
          </w:p>
        </w:tc>
        <w:tc>
          <w:tcPr>
            <w:tcW w:w="2098" w:type="dxa"/>
          </w:tcPr>
          <w:p w14:paraId="57CDABE6" w14:textId="77777777" w:rsidR="0056205F" w:rsidRPr="00494D68" w:rsidRDefault="0056205F" w:rsidP="000C48D7">
            <w:pPr>
              <w:jc w:val="center"/>
              <w:rPr>
                <w:rFonts w:ascii="Times New Roman" w:hAnsi="Times New Roman" w:cs="Times New Roman"/>
                <w:b/>
                <w:sz w:val="24"/>
                <w:szCs w:val="24"/>
                <w:lang w:val="et-EE"/>
              </w:rPr>
            </w:pPr>
            <w:r w:rsidRPr="00494D68">
              <w:rPr>
                <w:rFonts w:ascii="Times New Roman" w:hAnsi="Times New Roman" w:cs="Times New Roman"/>
                <w:b/>
                <w:sz w:val="24"/>
                <w:szCs w:val="24"/>
                <w:lang w:val="et-EE"/>
              </w:rPr>
              <w:t>Katastriüksuse tunnus</w:t>
            </w:r>
          </w:p>
        </w:tc>
      </w:tr>
      <w:tr w:rsidR="00494D68" w:rsidRPr="00FA592C" w14:paraId="47824980" w14:textId="77777777" w:rsidTr="004B3F44">
        <w:tc>
          <w:tcPr>
            <w:tcW w:w="2098" w:type="dxa"/>
          </w:tcPr>
          <w:p w14:paraId="61CF990A" w14:textId="5EBB2B8D" w:rsidR="00494D68" w:rsidRPr="00494D68" w:rsidRDefault="00494D68" w:rsidP="00494D68">
            <w:pPr>
              <w:rPr>
                <w:rFonts w:ascii="Times New Roman" w:hAnsi="Times New Roman" w:cs="Times New Roman"/>
                <w:color w:val="000000"/>
                <w:sz w:val="24"/>
                <w:szCs w:val="24"/>
                <w:lang w:val="et-EE"/>
              </w:rPr>
            </w:pPr>
            <w:r w:rsidRPr="00494D68">
              <w:rPr>
                <w:rFonts w:ascii="Times New Roman" w:hAnsi="Times New Roman" w:cs="Times New Roman"/>
                <w:sz w:val="24"/>
                <w:szCs w:val="24"/>
              </w:rPr>
              <w:t>Papiniidu tn 2a</w:t>
            </w:r>
          </w:p>
        </w:tc>
        <w:tc>
          <w:tcPr>
            <w:tcW w:w="2098" w:type="dxa"/>
          </w:tcPr>
          <w:p w14:paraId="742EEE8B" w14:textId="4D82A513" w:rsidR="00494D68" w:rsidRPr="00494D68" w:rsidRDefault="00494D68" w:rsidP="00494D68">
            <w:pPr>
              <w:rPr>
                <w:rFonts w:ascii="Times New Roman" w:hAnsi="Times New Roman" w:cs="Times New Roman"/>
                <w:color w:val="000000"/>
                <w:sz w:val="24"/>
                <w:szCs w:val="24"/>
                <w:lang w:val="et-EE"/>
              </w:rPr>
            </w:pPr>
            <w:r w:rsidRPr="00494D68">
              <w:rPr>
                <w:rFonts w:ascii="Times New Roman" w:hAnsi="Times New Roman" w:cs="Times New Roman"/>
                <w:sz w:val="24"/>
                <w:szCs w:val="24"/>
              </w:rPr>
              <w:t>62514:177:0003</w:t>
            </w:r>
          </w:p>
        </w:tc>
      </w:tr>
      <w:tr w:rsidR="00494D68" w:rsidRPr="00FA592C" w14:paraId="351EEFE5" w14:textId="77777777" w:rsidTr="004B3F44">
        <w:tc>
          <w:tcPr>
            <w:tcW w:w="2098" w:type="dxa"/>
          </w:tcPr>
          <w:p w14:paraId="6C4A88D7" w14:textId="2803B67A" w:rsidR="00494D68" w:rsidRPr="00494D68" w:rsidRDefault="00494D68" w:rsidP="00494D68">
            <w:pPr>
              <w:rPr>
                <w:rFonts w:ascii="Times New Roman" w:hAnsi="Times New Roman" w:cs="Times New Roman"/>
                <w:color w:val="000000"/>
                <w:sz w:val="24"/>
                <w:szCs w:val="24"/>
                <w:lang w:val="et-EE"/>
              </w:rPr>
            </w:pPr>
            <w:r w:rsidRPr="00494D68">
              <w:rPr>
                <w:rFonts w:ascii="Times New Roman" w:hAnsi="Times New Roman" w:cs="Times New Roman"/>
                <w:sz w:val="24"/>
                <w:szCs w:val="24"/>
              </w:rPr>
              <w:t>Papiniidu tn 4</w:t>
            </w:r>
          </w:p>
        </w:tc>
        <w:tc>
          <w:tcPr>
            <w:tcW w:w="2098" w:type="dxa"/>
          </w:tcPr>
          <w:p w14:paraId="02709C0A" w14:textId="317C215D" w:rsidR="00494D68" w:rsidRPr="00494D68" w:rsidRDefault="00494D68" w:rsidP="00494D68">
            <w:pPr>
              <w:rPr>
                <w:rFonts w:ascii="Times New Roman" w:hAnsi="Times New Roman" w:cs="Times New Roman"/>
                <w:color w:val="000000"/>
                <w:sz w:val="24"/>
                <w:szCs w:val="24"/>
                <w:lang w:val="et-EE"/>
              </w:rPr>
            </w:pPr>
            <w:r w:rsidRPr="00494D68">
              <w:rPr>
                <w:rFonts w:ascii="Times New Roman" w:hAnsi="Times New Roman" w:cs="Times New Roman"/>
                <w:sz w:val="24"/>
                <w:szCs w:val="24"/>
              </w:rPr>
              <w:t>62514:177:0076</w:t>
            </w:r>
          </w:p>
        </w:tc>
      </w:tr>
      <w:tr w:rsidR="00494D68" w:rsidRPr="00FA592C" w14:paraId="18621CDE" w14:textId="77777777" w:rsidTr="004B3F44">
        <w:tc>
          <w:tcPr>
            <w:tcW w:w="2098" w:type="dxa"/>
          </w:tcPr>
          <w:p w14:paraId="7EE5E9E0" w14:textId="0218CBB9" w:rsidR="00494D68" w:rsidRPr="00494D68" w:rsidRDefault="00494D68" w:rsidP="00494D68">
            <w:pPr>
              <w:rPr>
                <w:rFonts w:ascii="Times New Roman" w:hAnsi="Times New Roman" w:cs="Times New Roman"/>
                <w:color w:val="000000"/>
                <w:sz w:val="24"/>
                <w:szCs w:val="24"/>
                <w:lang w:val="et-EE"/>
              </w:rPr>
            </w:pPr>
            <w:r w:rsidRPr="00494D68">
              <w:rPr>
                <w:rFonts w:ascii="Times New Roman" w:hAnsi="Times New Roman" w:cs="Times New Roman"/>
                <w:sz w:val="24"/>
                <w:szCs w:val="24"/>
              </w:rPr>
              <w:t>Energia tn 4</w:t>
            </w:r>
          </w:p>
        </w:tc>
        <w:tc>
          <w:tcPr>
            <w:tcW w:w="2098" w:type="dxa"/>
          </w:tcPr>
          <w:p w14:paraId="554A245E" w14:textId="0C4C3102" w:rsidR="00494D68" w:rsidRPr="00494D68" w:rsidRDefault="00494D68" w:rsidP="00494D68">
            <w:pPr>
              <w:rPr>
                <w:rFonts w:ascii="Times New Roman" w:hAnsi="Times New Roman" w:cs="Times New Roman"/>
                <w:color w:val="000000"/>
                <w:sz w:val="24"/>
                <w:szCs w:val="24"/>
                <w:lang w:val="et-EE"/>
              </w:rPr>
            </w:pPr>
            <w:r w:rsidRPr="00494D68">
              <w:rPr>
                <w:rFonts w:ascii="Times New Roman" w:hAnsi="Times New Roman" w:cs="Times New Roman"/>
                <w:sz w:val="24"/>
                <w:szCs w:val="24"/>
              </w:rPr>
              <w:t>62514:177:0001</w:t>
            </w:r>
          </w:p>
        </w:tc>
      </w:tr>
      <w:tr w:rsidR="00494D68" w:rsidRPr="00FA592C" w14:paraId="4FB3FADC" w14:textId="77777777" w:rsidTr="004B3F44">
        <w:tc>
          <w:tcPr>
            <w:tcW w:w="2098" w:type="dxa"/>
          </w:tcPr>
          <w:p w14:paraId="06FA27A6" w14:textId="6200C111" w:rsidR="00494D68" w:rsidRPr="00494D68" w:rsidRDefault="00494D68" w:rsidP="00494D68">
            <w:pPr>
              <w:rPr>
                <w:rFonts w:ascii="Times New Roman" w:hAnsi="Times New Roman" w:cs="Times New Roman"/>
                <w:color w:val="000000"/>
                <w:sz w:val="24"/>
                <w:szCs w:val="24"/>
                <w:lang w:val="et-EE"/>
              </w:rPr>
            </w:pPr>
            <w:r w:rsidRPr="00494D68">
              <w:rPr>
                <w:rFonts w:ascii="Times New Roman" w:hAnsi="Times New Roman" w:cs="Times New Roman"/>
                <w:sz w:val="24"/>
                <w:szCs w:val="24"/>
              </w:rPr>
              <w:t>Energia tn 6</w:t>
            </w:r>
          </w:p>
        </w:tc>
        <w:tc>
          <w:tcPr>
            <w:tcW w:w="2098" w:type="dxa"/>
          </w:tcPr>
          <w:p w14:paraId="45CFCB38" w14:textId="51FB8182" w:rsidR="00494D68" w:rsidRPr="00494D68" w:rsidRDefault="00494D68" w:rsidP="00494D68">
            <w:pPr>
              <w:rPr>
                <w:rFonts w:ascii="Times New Roman" w:hAnsi="Times New Roman" w:cs="Times New Roman"/>
                <w:color w:val="000000"/>
                <w:sz w:val="24"/>
                <w:szCs w:val="24"/>
                <w:lang w:val="et-EE"/>
              </w:rPr>
            </w:pPr>
            <w:r w:rsidRPr="00494D68">
              <w:rPr>
                <w:rFonts w:ascii="Times New Roman" w:hAnsi="Times New Roman" w:cs="Times New Roman"/>
                <w:sz w:val="24"/>
                <w:szCs w:val="24"/>
              </w:rPr>
              <w:t>62514:177:0007</w:t>
            </w:r>
          </w:p>
        </w:tc>
      </w:tr>
    </w:tbl>
    <w:p w14:paraId="1149C9D4" w14:textId="77777777" w:rsidR="0056205F" w:rsidRPr="00FA592C" w:rsidRDefault="0056205F" w:rsidP="000C48D7">
      <w:pPr>
        <w:spacing w:after="0" w:line="240" w:lineRule="auto"/>
        <w:jc w:val="both"/>
        <w:rPr>
          <w:rFonts w:ascii="Times New Roman" w:hAnsi="Times New Roman" w:cs="Times New Roman"/>
          <w:iCs/>
          <w:sz w:val="24"/>
          <w:szCs w:val="24"/>
          <w:lang w:val="et-EE"/>
        </w:rPr>
      </w:pPr>
      <w:r w:rsidRPr="00FA592C">
        <w:rPr>
          <w:rFonts w:ascii="Times New Roman" w:hAnsi="Times New Roman" w:cs="Times New Roman"/>
          <w:iCs/>
          <w:sz w:val="24"/>
          <w:szCs w:val="24"/>
          <w:lang w:val="et-EE"/>
        </w:rPr>
        <w:br w:type="column"/>
      </w:r>
    </w:p>
    <w:p w14:paraId="6F7CDAD2" w14:textId="77777777" w:rsidR="0056205F" w:rsidRPr="00FA592C" w:rsidRDefault="0056205F" w:rsidP="000C48D7">
      <w:pPr>
        <w:spacing w:after="0" w:line="240" w:lineRule="auto"/>
        <w:jc w:val="both"/>
        <w:rPr>
          <w:rFonts w:ascii="Times New Roman" w:hAnsi="Times New Roman" w:cs="Times New Roman"/>
          <w:iCs/>
          <w:sz w:val="24"/>
          <w:szCs w:val="24"/>
          <w:lang w:val="et-EE"/>
        </w:rPr>
      </w:pPr>
      <w:r w:rsidRPr="00FA592C">
        <w:rPr>
          <w:rFonts w:ascii="Times New Roman" w:hAnsi="Times New Roman" w:cs="Times New Roman"/>
          <w:iCs/>
          <w:sz w:val="24"/>
          <w:szCs w:val="24"/>
          <w:lang w:val="et-EE"/>
        </w:rPr>
        <w:br w:type="column"/>
      </w:r>
    </w:p>
    <w:p w14:paraId="480919CC" w14:textId="77777777" w:rsidR="0056205F" w:rsidRPr="00FA592C" w:rsidRDefault="0056205F" w:rsidP="000C48D7">
      <w:pPr>
        <w:spacing w:after="0" w:line="240" w:lineRule="auto"/>
        <w:jc w:val="both"/>
        <w:rPr>
          <w:rFonts w:ascii="Times New Roman" w:hAnsi="Times New Roman" w:cs="Times New Roman"/>
          <w:iCs/>
          <w:sz w:val="24"/>
          <w:szCs w:val="24"/>
          <w:lang w:val="et-EE"/>
        </w:rPr>
      </w:pPr>
      <w:r w:rsidRPr="00FA592C">
        <w:rPr>
          <w:rFonts w:ascii="Times New Roman" w:hAnsi="Times New Roman" w:cs="Times New Roman"/>
          <w:iCs/>
          <w:sz w:val="24"/>
          <w:szCs w:val="24"/>
          <w:lang w:val="et-EE"/>
        </w:rPr>
        <w:br w:type="column"/>
      </w:r>
    </w:p>
    <w:p w14:paraId="156ACC30" w14:textId="77777777" w:rsidR="00275D0C" w:rsidRDefault="00275D0C" w:rsidP="000C48D7">
      <w:pPr>
        <w:spacing w:after="0" w:line="240" w:lineRule="auto"/>
        <w:jc w:val="both"/>
        <w:rPr>
          <w:rFonts w:ascii="Times New Roman" w:hAnsi="Times New Roman" w:cs="Times New Roman"/>
          <w:b/>
          <w:iCs/>
          <w:sz w:val="24"/>
          <w:szCs w:val="24"/>
          <w:lang w:val="et-EE"/>
        </w:rPr>
        <w:sectPr w:rsidR="00275D0C" w:rsidSect="00F35C86">
          <w:type w:val="continuous"/>
          <w:pgSz w:w="23811" w:h="16838" w:orient="landscape" w:code="8"/>
          <w:pgMar w:top="1417" w:right="1417" w:bottom="1417" w:left="1417" w:header="708" w:footer="708" w:gutter="0"/>
          <w:cols w:num="4" w:space="289"/>
          <w:docGrid w:linePitch="360"/>
        </w:sectPr>
      </w:pPr>
    </w:p>
    <w:p w14:paraId="24C335F1" w14:textId="77777777" w:rsidR="00494D68" w:rsidRDefault="00494D68" w:rsidP="000C48D7">
      <w:pPr>
        <w:spacing w:after="0" w:line="240" w:lineRule="auto"/>
        <w:jc w:val="both"/>
        <w:rPr>
          <w:rFonts w:ascii="Times New Roman" w:hAnsi="Times New Roman" w:cs="Times New Roman"/>
          <w:bCs/>
          <w:iCs/>
          <w:sz w:val="24"/>
          <w:szCs w:val="24"/>
          <w:lang w:val="et-EE"/>
        </w:rPr>
      </w:pPr>
    </w:p>
    <w:p w14:paraId="3D28179E" w14:textId="68E498B5" w:rsidR="0056205F" w:rsidRPr="00275D0C" w:rsidRDefault="00275D0C" w:rsidP="000C48D7">
      <w:pPr>
        <w:spacing w:after="0" w:line="240" w:lineRule="auto"/>
        <w:jc w:val="both"/>
        <w:rPr>
          <w:rFonts w:ascii="Times New Roman" w:hAnsi="Times New Roman" w:cs="Times New Roman"/>
          <w:bCs/>
          <w:iCs/>
          <w:sz w:val="24"/>
          <w:szCs w:val="24"/>
          <w:lang w:val="et-EE"/>
        </w:rPr>
      </w:pPr>
      <w:r w:rsidRPr="00275D0C">
        <w:rPr>
          <w:rFonts w:ascii="Times New Roman" w:hAnsi="Times New Roman" w:cs="Times New Roman"/>
          <w:bCs/>
          <w:iCs/>
          <w:sz w:val="24"/>
          <w:szCs w:val="24"/>
          <w:lang w:val="et-EE"/>
        </w:rPr>
        <w:t>* Kui kooskõlastaja või arvamuse andja ei ole kümne päeva jooksul tee ehitusloa eelnõu saamisest arvates kooskõlastamisest keeldunud või arvamust avaldanud ega ole taotlenud tähtaja pikendamist, loetakse ehitusloa eelnõu kooskõlastaja poolt vaikimisi kooskõlastatuks või eeldatakse, et arvamuse andja ei soovi ehitusloa eelnõu kohta arvamust avaldada (EhS § 42 lg 9).</w:t>
      </w:r>
    </w:p>
    <w:sectPr w:rsidR="0056205F" w:rsidRPr="00275D0C" w:rsidSect="00275D0C">
      <w:type w:val="continuous"/>
      <w:pgSz w:w="23811" w:h="16838" w:orient="landscape" w:code="8"/>
      <w:pgMar w:top="1417" w:right="1417" w:bottom="1417" w:left="1417" w:header="708" w:footer="708" w:gutter="0"/>
      <w:cols w:space="28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7698" w14:textId="77777777" w:rsidR="006A3143" w:rsidRDefault="006A3143" w:rsidP="00FB0943">
      <w:pPr>
        <w:spacing w:after="0" w:line="240" w:lineRule="auto"/>
      </w:pPr>
      <w:r>
        <w:separator/>
      </w:r>
    </w:p>
  </w:endnote>
  <w:endnote w:type="continuationSeparator" w:id="0">
    <w:p w14:paraId="62E4B291" w14:textId="77777777" w:rsidR="006A3143" w:rsidRDefault="006A3143" w:rsidP="00FB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882443"/>
      <w:docPartObj>
        <w:docPartGallery w:val="Page Numbers (Bottom of Page)"/>
        <w:docPartUnique/>
      </w:docPartObj>
    </w:sdtPr>
    <w:sdtEndPr>
      <w:rPr>
        <w:rFonts w:ascii="Times New Roman" w:hAnsi="Times New Roman" w:cs="Times New Roman"/>
        <w:sz w:val="24"/>
        <w:szCs w:val="24"/>
      </w:rPr>
    </w:sdtEndPr>
    <w:sdtContent>
      <w:p w14:paraId="17B8BCC5" w14:textId="77777777" w:rsidR="00623814" w:rsidRPr="002558F6" w:rsidRDefault="00623814">
        <w:pPr>
          <w:pStyle w:val="Jalus"/>
          <w:jc w:val="center"/>
          <w:rPr>
            <w:rFonts w:ascii="Times New Roman" w:hAnsi="Times New Roman" w:cs="Times New Roman"/>
            <w:sz w:val="24"/>
            <w:szCs w:val="24"/>
          </w:rPr>
        </w:pPr>
        <w:r w:rsidRPr="002558F6">
          <w:rPr>
            <w:rFonts w:ascii="Times New Roman" w:hAnsi="Times New Roman" w:cs="Times New Roman"/>
            <w:sz w:val="24"/>
            <w:szCs w:val="24"/>
          </w:rPr>
          <w:fldChar w:fldCharType="begin"/>
        </w:r>
        <w:r w:rsidRPr="002558F6">
          <w:rPr>
            <w:rFonts w:ascii="Times New Roman" w:hAnsi="Times New Roman" w:cs="Times New Roman"/>
            <w:sz w:val="24"/>
            <w:szCs w:val="24"/>
          </w:rPr>
          <w:instrText>PAGE   \* MERGEFORMAT</w:instrText>
        </w:r>
        <w:r w:rsidRPr="002558F6">
          <w:rPr>
            <w:rFonts w:ascii="Times New Roman" w:hAnsi="Times New Roman" w:cs="Times New Roman"/>
            <w:sz w:val="24"/>
            <w:szCs w:val="24"/>
          </w:rPr>
          <w:fldChar w:fldCharType="separate"/>
        </w:r>
        <w:r w:rsidRPr="002558F6">
          <w:rPr>
            <w:rFonts w:ascii="Times New Roman" w:hAnsi="Times New Roman" w:cs="Times New Roman"/>
            <w:sz w:val="24"/>
            <w:szCs w:val="24"/>
            <w:lang w:val="et-EE"/>
          </w:rPr>
          <w:t>2</w:t>
        </w:r>
        <w:r w:rsidRPr="002558F6">
          <w:rPr>
            <w:rFonts w:ascii="Times New Roman" w:hAnsi="Times New Roman" w:cs="Times New Roman"/>
            <w:sz w:val="24"/>
            <w:szCs w:val="24"/>
          </w:rPr>
          <w:fldChar w:fldCharType="end"/>
        </w:r>
      </w:p>
    </w:sdtContent>
  </w:sdt>
  <w:p w14:paraId="252EA291" w14:textId="77777777" w:rsidR="00623814" w:rsidRDefault="0062381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DDB41" w14:textId="77777777" w:rsidR="006A3143" w:rsidRDefault="006A3143" w:rsidP="00FB0943">
      <w:pPr>
        <w:spacing w:after="0" w:line="240" w:lineRule="auto"/>
      </w:pPr>
      <w:r>
        <w:separator/>
      </w:r>
    </w:p>
  </w:footnote>
  <w:footnote w:type="continuationSeparator" w:id="0">
    <w:p w14:paraId="6AA2452C" w14:textId="77777777" w:rsidR="006A3143" w:rsidRDefault="006A3143" w:rsidP="00FB0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153" w14:textId="11070C23" w:rsidR="00623814" w:rsidRPr="00A87EF2" w:rsidRDefault="00275D0C" w:rsidP="00FB0943">
    <w:pPr>
      <w:pStyle w:val="Pis"/>
      <w:jc w:val="right"/>
      <w:rPr>
        <w:rFonts w:ascii="Times New Roman" w:hAnsi="Times New Roman" w:cs="Times New Roman"/>
        <w:sz w:val="24"/>
        <w:szCs w:val="24"/>
        <w:lang w:val="et-EE"/>
      </w:rPr>
    </w:pPr>
    <w:r>
      <w:rPr>
        <w:rFonts w:ascii="Times New Roman" w:hAnsi="Times New Roman" w:cs="Times New Roman"/>
        <w:sz w:val="24"/>
        <w:szCs w:val="24"/>
        <w:lang w:val="et-EE"/>
      </w:rPr>
      <w:t>Transpordi</w:t>
    </w:r>
    <w:r w:rsidR="00623814">
      <w:rPr>
        <w:rFonts w:ascii="Times New Roman" w:hAnsi="Times New Roman" w:cs="Times New Roman"/>
        <w:sz w:val="24"/>
        <w:szCs w:val="24"/>
        <w:lang w:val="et-EE"/>
      </w:rPr>
      <w:t>ameti k</w:t>
    </w:r>
    <w:r w:rsidR="00623814" w:rsidRPr="00A87EF2">
      <w:rPr>
        <w:rFonts w:ascii="Times New Roman" w:hAnsi="Times New Roman" w:cs="Times New Roman"/>
        <w:sz w:val="24"/>
        <w:szCs w:val="24"/>
        <w:lang w:val="et-EE"/>
      </w:rPr>
      <w:t xml:space="preserve">orralduse </w:t>
    </w:r>
    <w:r w:rsidR="00623814" w:rsidRPr="000C48D7">
      <w:rPr>
        <w:rFonts w:ascii="Times New Roman" w:hAnsi="Times New Roman" w:cs="Times New Roman"/>
        <w:sz w:val="24"/>
        <w:szCs w:val="24"/>
        <w:lang w:val="et-EE"/>
      </w:rPr>
      <w:t>„</w:t>
    </w:r>
    <w:r w:rsidR="002A36E4" w:rsidRPr="002A36E4">
      <w:rPr>
        <w:rFonts w:ascii="Times New Roman" w:hAnsi="Times New Roman" w:cs="Times New Roman"/>
        <w:sz w:val="24"/>
        <w:szCs w:val="24"/>
        <w:lang w:val="et-EE"/>
      </w:rPr>
      <w:t>Tee</w:t>
    </w:r>
    <w:r w:rsidR="00B2696C">
      <w:rPr>
        <w:rFonts w:ascii="Times New Roman" w:hAnsi="Times New Roman" w:cs="Times New Roman"/>
        <w:sz w:val="24"/>
        <w:szCs w:val="24"/>
        <w:lang w:val="et-EE"/>
      </w:rPr>
      <w:t xml:space="preserve"> </w:t>
    </w:r>
    <w:r w:rsidR="002A36E4" w:rsidRPr="002A36E4">
      <w:rPr>
        <w:rFonts w:ascii="Times New Roman" w:hAnsi="Times New Roman" w:cs="Times New Roman"/>
        <w:sz w:val="24"/>
        <w:szCs w:val="24"/>
        <w:lang w:val="et-EE"/>
      </w:rPr>
      <w:t>ehitusloa andmine riigitee 4 Tallinna–Pärnu–Ikla tee km 131,3 asuva Rail</w:t>
    </w:r>
    <w:r w:rsidR="00B2696C">
      <w:rPr>
        <w:rFonts w:ascii="Times New Roman" w:hAnsi="Times New Roman" w:cs="Times New Roman"/>
        <w:sz w:val="24"/>
        <w:szCs w:val="24"/>
        <w:lang w:val="et-EE"/>
      </w:rPr>
      <w:t xml:space="preserve"> </w:t>
    </w:r>
    <w:r w:rsidR="002A36E4" w:rsidRPr="002A36E4">
      <w:rPr>
        <w:rFonts w:ascii="Times New Roman" w:hAnsi="Times New Roman" w:cs="Times New Roman"/>
        <w:sz w:val="24"/>
        <w:szCs w:val="24"/>
        <w:lang w:val="et-EE"/>
      </w:rPr>
      <w:t>Baltica Liivi kergliiklustunneli</w:t>
    </w:r>
    <w:r w:rsidR="00B2696C">
      <w:rPr>
        <w:rFonts w:ascii="Times New Roman" w:hAnsi="Times New Roman" w:cs="Times New Roman"/>
        <w:sz w:val="24"/>
        <w:szCs w:val="24"/>
        <w:lang w:val="et-EE"/>
      </w:rPr>
      <w:t xml:space="preserve"> </w:t>
    </w:r>
    <w:r w:rsidR="002A36E4" w:rsidRPr="002A36E4">
      <w:rPr>
        <w:rFonts w:ascii="Times New Roman" w:hAnsi="Times New Roman" w:cs="Times New Roman"/>
        <w:sz w:val="24"/>
        <w:szCs w:val="24"/>
        <w:lang w:val="et-EE"/>
      </w:rPr>
      <w:t>rajamiseks ja KMH algatamata</w:t>
    </w:r>
    <w:r w:rsidR="00B2696C">
      <w:rPr>
        <w:rFonts w:ascii="Times New Roman" w:hAnsi="Times New Roman" w:cs="Times New Roman"/>
        <w:sz w:val="24"/>
        <w:szCs w:val="24"/>
        <w:lang w:val="et-EE"/>
      </w:rPr>
      <w:t xml:space="preserve"> </w:t>
    </w:r>
    <w:r w:rsidR="002A36E4" w:rsidRPr="002A36E4">
      <w:rPr>
        <w:rFonts w:ascii="Times New Roman" w:hAnsi="Times New Roman" w:cs="Times New Roman"/>
        <w:sz w:val="24"/>
        <w:szCs w:val="24"/>
        <w:lang w:val="et-EE"/>
      </w:rPr>
      <w:t>jätmine</w:t>
    </w:r>
    <w:r w:rsidR="00623814" w:rsidRPr="000C48D7">
      <w:rPr>
        <w:rFonts w:ascii="Times New Roman" w:hAnsi="Times New Roman" w:cs="Times New Roman"/>
        <w:sz w:val="24"/>
        <w:szCs w:val="24"/>
        <w:lang w:val="et-EE"/>
      </w:rPr>
      <w:t>“</w:t>
    </w:r>
    <w:r w:rsidR="00B2696C">
      <w:rPr>
        <w:rFonts w:ascii="Times New Roman" w:hAnsi="Times New Roman" w:cs="Times New Roman"/>
        <w:sz w:val="24"/>
        <w:szCs w:val="24"/>
        <w:lang w:val="et-EE"/>
      </w:rPr>
      <w:t xml:space="preserve"> </w:t>
    </w:r>
    <w:r w:rsidR="00DA5606">
      <w:rPr>
        <w:rFonts w:ascii="Times New Roman" w:hAnsi="Times New Roman" w:cs="Times New Roman"/>
        <w:sz w:val="24"/>
        <w:szCs w:val="24"/>
        <w:lang w:val="et-EE"/>
      </w:rPr>
      <w:t>l</w:t>
    </w:r>
    <w:r w:rsidR="00623814" w:rsidRPr="00683FDF">
      <w:rPr>
        <w:rFonts w:ascii="Times New Roman" w:hAnsi="Times New Roman" w:cs="Times New Roman"/>
        <w:sz w:val="24"/>
        <w:szCs w:val="24"/>
        <w:lang w:val="et-EE"/>
      </w:rPr>
      <w:t xml:space="preserve">isa </w:t>
    </w:r>
    <w:r w:rsidR="00623814">
      <w:rPr>
        <w:rFonts w:ascii="Times New Roman" w:hAnsi="Times New Roman" w:cs="Times New Roman"/>
        <w:sz w:val="24"/>
        <w:szCs w:val="24"/>
        <w:lang w:val="et-E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9BA"/>
    <w:multiLevelType w:val="hybridMultilevel"/>
    <w:tmpl w:val="4218F872"/>
    <w:lvl w:ilvl="0" w:tplc="F0A8F18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913FA"/>
    <w:multiLevelType w:val="hybridMultilevel"/>
    <w:tmpl w:val="C3AA0500"/>
    <w:lvl w:ilvl="0" w:tplc="0F3231A6">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93410A3"/>
    <w:multiLevelType w:val="multilevel"/>
    <w:tmpl w:val="A4AA9D90"/>
    <w:lvl w:ilvl="0">
      <w:start w:val="1"/>
      <w:numFmt w:val="decimal"/>
      <w:lvlText w:val="%1."/>
      <w:lvlJc w:val="left"/>
      <w:pPr>
        <w:ind w:left="720" w:hanging="720"/>
      </w:pPr>
      <w:rPr>
        <w:rFonts w:ascii="Times New Roman" w:eastAsiaTheme="minorHAnsi"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9865462"/>
    <w:multiLevelType w:val="hybridMultilevel"/>
    <w:tmpl w:val="32240F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D30DE6"/>
    <w:multiLevelType w:val="hybridMultilevel"/>
    <w:tmpl w:val="9DCAEB22"/>
    <w:lvl w:ilvl="0" w:tplc="ED80DAA6">
      <w:start w:val="2"/>
      <w:numFmt w:val="bullet"/>
      <w:lvlText w:val=""/>
      <w:lvlJc w:val="left"/>
      <w:pPr>
        <w:ind w:left="360" w:hanging="360"/>
      </w:pPr>
      <w:rPr>
        <w:rFonts w:ascii="Symbol" w:eastAsiaTheme="minorHAnsi" w:hAnsi="Symbol"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1CF81BA7"/>
    <w:multiLevelType w:val="hybridMultilevel"/>
    <w:tmpl w:val="F0E8A3A0"/>
    <w:lvl w:ilvl="0" w:tplc="53B49740">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36D97"/>
    <w:multiLevelType w:val="hybridMultilevel"/>
    <w:tmpl w:val="050263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D46215B"/>
    <w:multiLevelType w:val="hybridMultilevel"/>
    <w:tmpl w:val="E6AE5D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B3B06"/>
    <w:multiLevelType w:val="hybridMultilevel"/>
    <w:tmpl w:val="1D4AF644"/>
    <w:lvl w:ilvl="0" w:tplc="AB5088BC">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9" w15:restartNumberingAfterBreak="0">
    <w:nsid w:val="343B7164"/>
    <w:multiLevelType w:val="hybridMultilevel"/>
    <w:tmpl w:val="BACCA834"/>
    <w:lvl w:ilvl="0" w:tplc="0809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15:restartNumberingAfterBreak="0">
    <w:nsid w:val="41367412"/>
    <w:multiLevelType w:val="hybridMultilevel"/>
    <w:tmpl w:val="C3AA0500"/>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3B6629"/>
    <w:multiLevelType w:val="hybridMultilevel"/>
    <w:tmpl w:val="3C0CE122"/>
    <w:lvl w:ilvl="0" w:tplc="0DC2278A">
      <w:start w:val="1"/>
      <w:numFmt w:val="bullet"/>
      <w:lvlText w:val=""/>
      <w:lvlJc w:val="left"/>
      <w:pPr>
        <w:ind w:left="420" w:hanging="360"/>
      </w:pPr>
      <w:rPr>
        <w:rFonts w:ascii="Symbol" w:eastAsiaTheme="minorHAns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4FA2FD6"/>
    <w:multiLevelType w:val="hybridMultilevel"/>
    <w:tmpl w:val="010EE884"/>
    <w:lvl w:ilvl="0" w:tplc="1B6C650C">
      <w:start w:val="2"/>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68ED1C3B"/>
    <w:multiLevelType w:val="hybridMultilevel"/>
    <w:tmpl w:val="16EA83E6"/>
    <w:lvl w:ilvl="0" w:tplc="0425000F">
      <w:start w:val="1"/>
      <w:numFmt w:val="decimal"/>
      <w:lvlText w:val="%1."/>
      <w:lvlJc w:val="left"/>
      <w:pPr>
        <w:ind w:left="360" w:hanging="360"/>
      </w:pPr>
      <w:rPr>
        <w:rFonts w:hint="default"/>
        <w:b w:val="0"/>
        <w:u w:val="no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711208F0"/>
    <w:multiLevelType w:val="hybridMultilevel"/>
    <w:tmpl w:val="A2D08B0C"/>
    <w:lvl w:ilvl="0" w:tplc="10BA0ACC">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C008A"/>
    <w:multiLevelType w:val="hybridMultilevel"/>
    <w:tmpl w:val="9EB88EBA"/>
    <w:lvl w:ilvl="0" w:tplc="CA9C6456">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A968D7"/>
    <w:multiLevelType w:val="multilevel"/>
    <w:tmpl w:val="FB78F7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438108723">
    <w:abstractNumId w:val="2"/>
  </w:num>
  <w:num w:numId="2" w16cid:durableId="207760545">
    <w:abstractNumId w:val="14"/>
  </w:num>
  <w:num w:numId="3" w16cid:durableId="626545982">
    <w:abstractNumId w:val="15"/>
  </w:num>
  <w:num w:numId="4" w16cid:durableId="910652923">
    <w:abstractNumId w:val="11"/>
  </w:num>
  <w:num w:numId="5" w16cid:durableId="1249268254">
    <w:abstractNumId w:val="7"/>
  </w:num>
  <w:num w:numId="6" w16cid:durableId="1196042113">
    <w:abstractNumId w:val="5"/>
  </w:num>
  <w:num w:numId="7" w16cid:durableId="1085808447">
    <w:abstractNumId w:val="0"/>
  </w:num>
  <w:num w:numId="8" w16cid:durableId="1631208094">
    <w:abstractNumId w:val="16"/>
  </w:num>
  <w:num w:numId="9" w16cid:durableId="1862665776">
    <w:abstractNumId w:val="13"/>
  </w:num>
  <w:num w:numId="10" w16cid:durableId="1511329311">
    <w:abstractNumId w:val="8"/>
  </w:num>
  <w:num w:numId="11" w16cid:durableId="317004086">
    <w:abstractNumId w:val="4"/>
  </w:num>
  <w:num w:numId="12" w16cid:durableId="657734382">
    <w:abstractNumId w:val="9"/>
  </w:num>
  <w:num w:numId="13" w16cid:durableId="2039310771">
    <w:abstractNumId w:val="3"/>
  </w:num>
  <w:num w:numId="14" w16cid:durableId="157886263">
    <w:abstractNumId w:val="12"/>
  </w:num>
  <w:num w:numId="15" w16cid:durableId="152530296">
    <w:abstractNumId w:val="1"/>
  </w:num>
  <w:num w:numId="16" w16cid:durableId="1806241922">
    <w:abstractNumId w:val="6"/>
  </w:num>
  <w:num w:numId="17" w16cid:durableId="512304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80"/>
    <w:rsid w:val="000002D2"/>
    <w:rsid w:val="00013B8D"/>
    <w:rsid w:val="00020937"/>
    <w:rsid w:val="00025B78"/>
    <w:rsid w:val="00026343"/>
    <w:rsid w:val="00027DC0"/>
    <w:rsid w:val="00033C2D"/>
    <w:rsid w:val="00034D95"/>
    <w:rsid w:val="00041ACD"/>
    <w:rsid w:val="000503BE"/>
    <w:rsid w:val="00051E4B"/>
    <w:rsid w:val="00057C2D"/>
    <w:rsid w:val="0006064A"/>
    <w:rsid w:val="00066E87"/>
    <w:rsid w:val="0007026F"/>
    <w:rsid w:val="000735E3"/>
    <w:rsid w:val="000912A4"/>
    <w:rsid w:val="000A175C"/>
    <w:rsid w:val="000A3483"/>
    <w:rsid w:val="000A43E1"/>
    <w:rsid w:val="000B4C93"/>
    <w:rsid w:val="000C48D7"/>
    <w:rsid w:val="000C4BDB"/>
    <w:rsid w:val="000C5F44"/>
    <w:rsid w:val="000D1241"/>
    <w:rsid w:val="000D1596"/>
    <w:rsid w:val="000D1841"/>
    <w:rsid w:val="000E2C86"/>
    <w:rsid w:val="000E31FE"/>
    <w:rsid w:val="000F46F5"/>
    <w:rsid w:val="00100E54"/>
    <w:rsid w:val="00103C23"/>
    <w:rsid w:val="00110859"/>
    <w:rsid w:val="0013382C"/>
    <w:rsid w:val="00135A0F"/>
    <w:rsid w:val="00143DF6"/>
    <w:rsid w:val="00150021"/>
    <w:rsid w:val="00157D35"/>
    <w:rsid w:val="00161B84"/>
    <w:rsid w:val="0016477F"/>
    <w:rsid w:val="0017012A"/>
    <w:rsid w:val="00180E28"/>
    <w:rsid w:val="00184C6C"/>
    <w:rsid w:val="001858CF"/>
    <w:rsid w:val="00192F96"/>
    <w:rsid w:val="00197B2C"/>
    <w:rsid w:val="001A00FE"/>
    <w:rsid w:val="001B0584"/>
    <w:rsid w:val="001B490E"/>
    <w:rsid w:val="001B4A6A"/>
    <w:rsid w:val="001B4BAF"/>
    <w:rsid w:val="001B53B6"/>
    <w:rsid w:val="001C076F"/>
    <w:rsid w:val="001C1B86"/>
    <w:rsid w:val="001E23C7"/>
    <w:rsid w:val="001E3F8E"/>
    <w:rsid w:val="001E41CA"/>
    <w:rsid w:val="001E5771"/>
    <w:rsid w:val="001E76DD"/>
    <w:rsid w:val="001F21CF"/>
    <w:rsid w:val="001F28A4"/>
    <w:rsid w:val="00201D81"/>
    <w:rsid w:val="00211B46"/>
    <w:rsid w:val="00211DCF"/>
    <w:rsid w:val="002131BA"/>
    <w:rsid w:val="0021462A"/>
    <w:rsid w:val="00221DBC"/>
    <w:rsid w:val="002266C6"/>
    <w:rsid w:val="0022792D"/>
    <w:rsid w:val="00244B51"/>
    <w:rsid w:val="002518DA"/>
    <w:rsid w:val="0025314B"/>
    <w:rsid w:val="0025424A"/>
    <w:rsid w:val="002558F6"/>
    <w:rsid w:val="002711B3"/>
    <w:rsid w:val="00274811"/>
    <w:rsid w:val="00274B06"/>
    <w:rsid w:val="00275D0C"/>
    <w:rsid w:val="00284A01"/>
    <w:rsid w:val="00285E00"/>
    <w:rsid w:val="002914DD"/>
    <w:rsid w:val="002A36E4"/>
    <w:rsid w:val="002B0BDF"/>
    <w:rsid w:val="002B6EF5"/>
    <w:rsid w:val="002C20E6"/>
    <w:rsid w:val="002C3080"/>
    <w:rsid w:val="002C48D5"/>
    <w:rsid w:val="002C628A"/>
    <w:rsid w:val="002D0E04"/>
    <w:rsid w:val="002D1416"/>
    <w:rsid w:val="002D16D8"/>
    <w:rsid w:val="002D1A6F"/>
    <w:rsid w:val="002E388F"/>
    <w:rsid w:val="002E5941"/>
    <w:rsid w:val="002F1A01"/>
    <w:rsid w:val="003005BE"/>
    <w:rsid w:val="0031165B"/>
    <w:rsid w:val="00314BB8"/>
    <w:rsid w:val="00323438"/>
    <w:rsid w:val="00330174"/>
    <w:rsid w:val="003331D1"/>
    <w:rsid w:val="0033358F"/>
    <w:rsid w:val="00333E9D"/>
    <w:rsid w:val="003379F8"/>
    <w:rsid w:val="003407A9"/>
    <w:rsid w:val="00346C7E"/>
    <w:rsid w:val="0035461D"/>
    <w:rsid w:val="00357E6B"/>
    <w:rsid w:val="00365B9A"/>
    <w:rsid w:val="00372151"/>
    <w:rsid w:val="00385F7E"/>
    <w:rsid w:val="00396CA4"/>
    <w:rsid w:val="003C0E3D"/>
    <w:rsid w:val="003D0B6F"/>
    <w:rsid w:val="003D3645"/>
    <w:rsid w:val="00406F68"/>
    <w:rsid w:val="00407F9E"/>
    <w:rsid w:val="004147C5"/>
    <w:rsid w:val="004212CB"/>
    <w:rsid w:val="0042495E"/>
    <w:rsid w:val="0043143F"/>
    <w:rsid w:val="0043303A"/>
    <w:rsid w:val="00453B59"/>
    <w:rsid w:val="0047381D"/>
    <w:rsid w:val="00480A7D"/>
    <w:rsid w:val="004824E5"/>
    <w:rsid w:val="004878E2"/>
    <w:rsid w:val="00494D68"/>
    <w:rsid w:val="00497126"/>
    <w:rsid w:val="004B2B25"/>
    <w:rsid w:val="004B3683"/>
    <w:rsid w:val="004C5E0E"/>
    <w:rsid w:val="004C5F43"/>
    <w:rsid w:val="004D4380"/>
    <w:rsid w:val="004D5F81"/>
    <w:rsid w:val="004E1755"/>
    <w:rsid w:val="004E1832"/>
    <w:rsid w:val="004E5903"/>
    <w:rsid w:val="004F0BBF"/>
    <w:rsid w:val="004F2CDA"/>
    <w:rsid w:val="004F30D0"/>
    <w:rsid w:val="004F4D62"/>
    <w:rsid w:val="0050392B"/>
    <w:rsid w:val="005057D6"/>
    <w:rsid w:val="005059D4"/>
    <w:rsid w:val="00507021"/>
    <w:rsid w:val="00507BC7"/>
    <w:rsid w:val="00507F00"/>
    <w:rsid w:val="0052057A"/>
    <w:rsid w:val="00522C22"/>
    <w:rsid w:val="005242EE"/>
    <w:rsid w:val="00533909"/>
    <w:rsid w:val="00533FA6"/>
    <w:rsid w:val="00541814"/>
    <w:rsid w:val="0055482C"/>
    <w:rsid w:val="00554FA7"/>
    <w:rsid w:val="005554FC"/>
    <w:rsid w:val="00561EB2"/>
    <w:rsid w:val="0056205F"/>
    <w:rsid w:val="005655CF"/>
    <w:rsid w:val="0057000F"/>
    <w:rsid w:val="005764B6"/>
    <w:rsid w:val="005875C1"/>
    <w:rsid w:val="00595FE9"/>
    <w:rsid w:val="0059744F"/>
    <w:rsid w:val="005C73C9"/>
    <w:rsid w:val="005D34F4"/>
    <w:rsid w:val="005F00C5"/>
    <w:rsid w:val="005F193B"/>
    <w:rsid w:val="005F2BE6"/>
    <w:rsid w:val="005F5F4D"/>
    <w:rsid w:val="00602919"/>
    <w:rsid w:val="00602CDF"/>
    <w:rsid w:val="00607291"/>
    <w:rsid w:val="00623814"/>
    <w:rsid w:val="006259ED"/>
    <w:rsid w:val="00650DA5"/>
    <w:rsid w:val="00677077"/>
    <w:rsid w:val="00680032"/>
    <w:rsid w:val="00680556"/>
    <w:rsid w:val="00683FDF"/>
    <w:rsid w:val="00686617"/>
    <w:rsid w:val="00690D34"/>
    <w:rsid w:val="006A3143"/>
    <w:rsid w:val="006A482D"/>
    <w:rsid w:val="006B44D6"/>
    <w:rsid w:val="006B5BE7"/>
    <w:rsid w:val="006C08B0"/>
    <w:rsid w:val="006C67E5"/>
    <w:rsid w:val="006E2905"/>
    <w:rsid w:val="006E5108"/>
    <w:rsid w:val="006F0667"/>
    <w:rsid w:val="006F3DEC"/>
    <w:rsid w:val="00711975"/>
    <w:rsid w:val="00714B42"/>
    <w:rsid w:val="0071638F"/>
    <w:rsid w:val="00720EBB"/>
    <w:rsid w:val="0073236C"/>
    <w:rsid w:val="007330D6"/>
    <w:rsid w:val="0073725C"/>
    <w:rsid w:val="00740804"/>
    <w:rsid w:val="0074738C"/>
    <w:rsid w:val="007531B6"/>
    <w:rsid w:val="007546C7"/>
    <w:rsid w:val="0076151D"/>
    <w:rsid w:val="0076297B"/>
    <w:rsid w:val="00764A2A"/>
    <w:rsid w:val="00776BC3"/>
    <w:rsid w:val="00784889"/>
    <w:rsid w:val="00797C60"/>
    <w:rsid w:val="007A245B"/>
    <w:rsid w:val="007A2857"/>
    <w:rsid w:val="007B11AB"/>
    <w:rsid w:val="007D108C"/>
    <w:rsid w:val="007E6806"/>
    <w:rsid w:val="00800C59"/>
    <w:rsid w:val="00807311"/>
    <w:rsid w:val="00810044"/>
    <w:rsid w:val="008112CE"/>
    <w:rsid w:val="0082649D"/>
    <w:rsid w:val="00831992"/>
    <w:rsid w:val="00847E5C"/>
    <w:rsid w:val="008535EC"/>
    <w:rsid w:val="008616FE"/>
    <w:rsid w:val="008708C4"/>
    <w:rsid w:val="00870925"/>
    <w:rsid w:val="00876D82"/>
    <w:rsid w:val="0088301D"/>
    <w:rsid w:val="00886199"/>
    <w:rsid w:val="00891526"/>
    <w:rsid w:val="008B0E1F"/>
    <w:rsid w:val="008B1427"/>
    <w:rsid w:val="008B6C79"/>
    <w:rsid w:val="008C0F4D"/>
    <w:rsid w:val="008C26CD"/>
    <w:rsid w:val="008C2EFC"/>
    <w:rsid w:val="008D150C"/>
    <w:rsid w:val="008D2AB9"/>
    <w:rsid w:val="008D4FB1"/>
    <w:rsid w:val="008D6229"/>
    <w:rsid w:val="008E0C70"/>
    <w:rsid w:val="008E4052"/>
    <w:rsid w:val="008E4F54"/>
    <w:rsid w:val="008F2429"/>
    <w:rsid w:val="008F5999"/>
    <w:rsid w:val="0090699E"/>
    <w:rsid w:val="0091177B"/>
    <w:rsid w:val="00912F0E"/>
    <w:rsid w:val="00922151"/>
    <w:rsid w:val="00923AA1"/>
    <w:rsid w:val="00926C57"/>
    <w:rsid w:val="00930F5B"/>
    <w:rsid w:val="009343CF"/>
    <w:rsid w:val="00934B67"/>
    <w:rsid w:val="0093518F"/>
    <w:rsid w:val="00941CAD"/>
    <w:rsid w:val="00954980"/>
    <w:rsid w:val="00960625"/>
    <w:rsid w:val="00970F71"/>
    <w:rsid w:val="0099632C"/>
    <w:rsid w:val="009A1353"/>
    <w:rsid w:val="009A2AD6"/>
    <w:rsid w:val="009A6040"/>
    <w:rsid w:val="009A65C7"/>
    <w:rsid w:val="009A6601"/>
    <w:rsid w:val="009B435A"/>
    <w:rsid w:val="009C34E6"/>
    <w:rsid w:val="009C6148"/>
    <w:rsid w:val="009C7A2C"/>
    <w:rsid w:val="009D2779"/>
    <w:rsid w:val="009D2DA3"/>
    <w:rsid w:val="009D6330"/>
    <w:rsid w:val="009E3545"/>
    <w:rsid w:val="009E3A59"/>
    <w:rsid w:val="009E4518"/>
    <w:rsid w:val="00A1196D"/>
    <w:rsid w:val="00A120B4"/>
    <w:rsid w:val="00A24CB3"/>
    <w:rsid w:val="00A31C0D"/>
    <w:rsid w:val="00A36A69"/>
    <w:rsid w:val="00A44791"/>
    <w:rsid w:val="00A451CB"/>
    <w:rsid w:val="00A513E1"/>
    <w:rsid w:val="00A51954"/>
    <w:rsid w:val="00A606EF"/>
    <w:rsid w:val="00A609D7"/>
    <w:rsid w:val="00A632C4"/>
    <w:rsid w:val="00A6530E"/>
    <w:rsid w:val="00A80966"/>
    <w:rsid w:val="00A82F48"/>
    <w:rsid w:val="00A834EB"/>
    <w:rsid w:val="00A83F7F"/>
    <w:rsid w:val="00A84A6F"/>
    <w:rsid w:val="00A85159"/>
    <w:rsid w:val="00A87CEE"/>
    <w:rsid w:val="00A87EF2"/>
    <w:rsid w:val="00A92EC5"/>
    <w:rsid w:val="00A93466"/>
    <w:rsid w:val="00A946C3"/>
    <w:rsid w:val="00A96BC8"/>
    <w:rsid w:val="00AA4BB7"/>
    <w:rsid w:val="00AB546E"/>
    <w:rsid w:val="00AB6B0F"/>
    <w:rsid w:val="00AB73D3"/>
    <w:rsid w:val="00AC3A55"/>
    <w:rsid w:val="00AD01EC"/>
    <w:rsid w:val="00AD1963"/>
    <w:rsid w:val="00AD1BBA"/>
    <w:rsid w:val="00AE1578"/>
    <w:rsid w:val="00AE7C6D"/>
    <w:rsid w:val="00B00CB9"/>
    <w:rsid w:val="00B04893"/>
    <w:rsid w:val="00B10580"/>
    <w:rsid w:val="00B10FF2"/>
    <w:rsid w:val="00B12219"/>
    <w:rsid w:val="00B15493"/>
    <w:rsid w:val="00B25C55"/>
    <w:rsid w:val="00B25D04"/>
    <w:rsid w:val="00B2696C"/>
    <w:rsid w:val="00B31A45"/>
    <w:rsid w:val="00B36DB4"/>
    <w:rsid w:val="00B44128"/>
    <w:rsid w:val="00B462FF"/>
    <w:rsid w:val="00B53693"/>
    <w:rsid w:val="00B57E7D"/>
    <w:rsid w:val="00B64BC9"/>
    <w:rsid w:val="00B72707"/>
    <w:rsid w:val="00B73B64"/>
    <w:rsid w:val="00B75E78"/>
    <w:rsid w:val="00B76E2F"/>
    <w:rsid w:val="00B80E78"/>
    <w:rsid w:val="00BA33C0"/>
    <w:rsid w:val="00BB233D"/>
    <w:rsid w:val="00BB3ED4"/>
    <w:rsid w:val="00BC7DF2"/>
    <w:rsid w:val="00BD0288"/>
    <w:rsid w:val="00BD17F6"/>
    <w:rsid w:val="00BE7820"/>
    <w:rsid w:val="00BF1D54"/>
    <w:rsid w:val="00BF346C"/>
    <w:rsid w:val="00C04CD8"/>
    <w:rsid w:val="00C13C7E"/>
    <w:rsid w:val="00C16E3F"/>
    <w:rsid w:val="00C20201"/>
    <w:rsid w:val="00C21B92"/>
    <w:rsid w:val="00C25432"/>
    <w:rsid w:val="00C33626"/>
    <w:rsid w:val="00C423F5"/>
    <w:rsid w:val="00C56EFD"/>
    <w:rsid w:val="00C64BD9"/>
    <w:rsid w:val="00C64FBA"/>
    <w:rsid w:val="00C67689"/>
    <w:rsid w:val="00C80C74"/>
    <w:rsid w:val="00C810DE"/>
    <w:rsid w:val="00C83BC1"/>
    <w:rsid w:val="00C926C1"/>
    <w:rsid w:val="00C97A1A"/>
    <w:rsid w:val="00CB7E6B"/>
    <w:rsid w:val="00CC38CD"/>
    <w:rsid w:val="00CC4B31"/>
    <w:rsid w:val="00CC6128"/>
    <w:rsid w:val="00CE4F39"/>
    <w:rsid w:val="00CE537E"/>
    <w:rsid w:val="00CF0D43"/>
    <w:rsid w:val="00CF4D72"/>
    <w:rsid w:val="00CF5B47"/>
    <w:rsid w:val="00D053FC"/>
    <w:rsid w:val="00D201E9"/>
    <w:rsid w:val="00D20E5A"/>
    <w:rsid w:val="00D231C6"/>
    <w:rsid w:val="00D31220"/>
    <w:rsid w:val="00D31673"/>
    <w:rsid w:val="00D4538B"/>
    <w:rsid w:val="00D5337E"/>
    <w:rsid w:val="00D567B2"/>
    <w:rsid w:val="00D57196"/>
    <w:rsid w:val="00D71DA9"/>
    <w:rsid w:val="00D72D1A"/>
    <w:rsid w:val="00D74602"/>
    <w:rsid w:val="00D7666C"/>
    <w:rsid w:val="00DA2151"/>
    <w:rsid w:val="00DA2B1E"/>
    <w:rsid w:val="00DA3CBA"/>
    <w:rsid w:val="00DA5606"/>
    <w:rsid w:val="00DB26C4"/>
    <w:rsid w:val="00DB29C6"/>
    <w:rsid w:val="00DB4BB8"/>
    <w:rsid w:val="00DC17F4"/>
    <w:rsid w:val="00DC7C34"/>
    <w:rsid w:val="00DD1B6A"/>
    <w:rsid w:val="00DD594D"/>
    <w:rsid w:val="00DD6B36"/>
    <w:rsid w:val="00DE00A1"/>
    <w:rsid w:val="00DF5EF3"/>
    <w:rsid w:val="00E01F31"/>
    <w:rsid w:val="00E0631D"/>
    <w:rsid w:val="00E07B6B"/>
    <w:rsid w:val="00E17301"/>
    <w:rsid w:val="00E23FA2"/>
    <w:rsid w:val="00E254F1"/>
    <w:rsid w:val="00E33D6B"/>
    <w:rsid w:val="00E33DDF"/>
    <w:rsid w:val="00E53046"/>
    <w:rsid w:val="00E563B0"/>
    <w:rsid w:val="00E73577"/>
    <w:rsid w:val="00E74713"/>
    <w:rsid w:val="00E74F77"/>
    <w:rsid w:val="00E75961"/>
    <w:rsid w:val="00E7750D"/>
    <w:rsid w:val="00E814B6"/>
    <w:rsid w:val="00E83440"/>
    <w:rsid w:val="00E90879"/>
    <w:rsid w:val="00EA260D"/>
    <w:rsid w:val="00EB0E2E"/>
    <w:rsid w:val="00EC793E"/>
    <w:rsid w:val="00ED1FAC"/>
    <w:rsid w:val="00ED5AEB"/>
    <w:rsid w:val="00ED605C"/>
    <w:rsid w:val="00ED7009"/>
    <w:rsid w:val="00EE2466"/>
    <w:rsid w:val="00EE335A"/>
    <w:rsid w:val="00F01F4B"/>
    <w:rsid w:val="00F07726"/>
    <w:rsid w:val="00F113A0"/>
    <w:rsid w:val="00F12169"/>
    <w:rsid w:val="00F2504A"/>
    <w:rsid w:val="00F25B10"/>
    <w:rsid w:val="00F32F16"/>
    <w:rsid w:val="00F35C86"/>
    <w:rsid w:val="00F40488"/>
    <w:rsid w:val="00F5057A"/>
    <w:rsid w:val="00F5619E"/>
    <w:rsid w:val="00F57999"/>
    <w:rsid w:val="00F64281"/>
    <w:rsid w:val="00F73A92"/>
    <w:rsid w:val="00F94689"/>
    <w:rsid w:val="00F960E4"/>
    <w:rsid w:val="00FA592C"/>
    <w:rsid w:val="00FB0943"/>
    <w:rsid w:val="00FB779E"/>
    <w:rsid w:val="00FC1458"/>
    <w:rsid w:val="00FC7DE9"/>
    <w:rsid w:val="00FD0FDA"/>
    <w:rsid w:val="00FD2BEF"/>
    <w:rsid w:val="00FD2C0D"/>
    <w:rsid w:val="00FD4A5B"/>
    <w:rsid w:val="00FD65D8"/>
    <w:rsid w:val="00FD7112"/>
    <w:rsid w:val="00FE54B3"/>
    <w:rsid w:val="00FF3872"/>
    <w:rsid w:val="00FF4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6FA004"/>
  <w15:chartTrackingRefBased/>
  <w15:docId w15:val="{8BF07226-E107-41F0-BD86-6AAF251B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link w:val="Pealkiri1Mrk"/>
    <w:uiPriority w:val="9"/>
    <w:qFormat/>
    <w:rsid w:val="00B04893"/>
    <w:pPr>
      <w:spacing w:after="0" w:line="240" w:lineRule="auto"/>
      <w:jc w:val="both"/>
      <w:outlineLvl w:val="0"/>
    </w:pPr>
    <w:rPr>
      <w:rFonts w:ascii="Times New Roman" w:hAnsi="Times New Roman" w:cs="Times New Roman"/>
      <w:i/>
      <w:iCs/>
      <w:kern w:val="36"/>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10580"/>
    <w:pPr>
      <w:ind w:left="720"/>
      <w:contextualSpacing/>
    </w:pPr>
  </w:style>
  <w:style w:type="table" w:styleId="Kontuurtabel">
    <w:name w:val="Table Grid"/>
    <w:basedOn w:val="Normaaltabel"/>
    <w:uiPriority w:val="39"/>
    <w:rsid w:val="00B10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B0943"/>
    <w:pPr>
      <w:tabs>
        <w:tab w:val="center" w:pos="4536"/>
        <w:tab w:val="right" w:pos="9072"/>
      </w:tabs>
      <w:spacing w:after="0" w:line="240" w:lineRule="auto"/>
    </w:pPr>
  </w:style>
  <w:style w:type="character" w:customStyle="1" w:styleId="PisMrk">
    <w:name w:val="Päis Märk"/>
    <w:basedOn w:val="Liguvaikefont"/>
    <w:link w:val="Pis"/>
    <w:uiPriority w:val="99"/>
    <w:rsid w:val="00FB0943"/>
  </w:style>
  <w:style w:type="paragraph" w:styleId="Jalus">
    <w:name w:val="footer"/>
    <w:basedOn w:val="Normaallaad"/>
    <w:link w:val="JalusMrk"/>
    <w:uiPriority w:val="99"/>
    <w:unhideWhenUsed/>
    <w:rsid w:val="00FB0943"/>
    <w:pPr>
      <w:tabs>
        <w:tab w:val="center" w:pos="4536"/>
        <w:tab w:val="right" w:pos="9072"/>
      </w:tabs>
      <w:spacing w:after="0" w:line="240" w:lineRule="auto"/>
    </w:pPr>
  </w:style>
  <w:style w:type="character" w:customStyle="1" w:styleId="JalusMrk">
    <w:name w:val="Jalus Märk"/>
    <w:basedOn w:val="Liguvaikefont"/>
    <w:link w:val="Jalus"/>
    <w:uiPriority w:val="99"/>
    <w:rsid w:val="00FB0943"/>
  </w:style>
  <w:style w:type="paragraph" w:styleId="Jutumullitekst">
    <w:name w:val="Balloon Text"/>
    <w:basedOn w:val="Normaallaad"/>
    <w:link w:val="JutumullitekstMrk"/>
    <w:uiPriority w:val="99"/>
    <w:semiHidden/>
    <w:unhideWhenUsed/>
    <w:rsid w:val="00522C2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2C22"/>
    <w:rPr>
      <w:rFonts w:ascii="Segoe UI" w:hAnsi="Segoe UI" w:cs="Segoe UI"/>
      <w:sz w:val="18"/>
      <w:szCs w:val="18"/>
    </w:rPr>
  </w:style>
  <w:style w:type="paragraph" w:customStyle="1" w:styleId="Default">
    <w:name w:val="Default"/>
    <w:rsid w:val="000A3483"/>
    <w:pPr>
      <w:autoSpaceDE w:val="0"/>
      <w:autoSpaceDN w:val="0"/>
      <w:adjustRightInd w:val="0"/>
      <w:spacing w:after="0" w:line="240" w:lineRule="auto"/>
    </w:pPr>
    <w:rPr>
      <w:rFonts w:ascii="Times New Roman" w:hAnsi="Times New Roman" w:cs="Times New Roman"/>
      <w:color w:val="000000"/>
      <w:sz w:val="24"/>
      <w:szCs w:val="24"/>
      <w:lang w:val="et-EE"/>
    </w:rPr>
  </w:style>
  <w:style w:type="character" w:customStyle="1" w:styleId="Pealkiri1Mrk">
    <w:name w:val="Pealkiri 1 Märk"/>
    <w:basedOn w:val="Liguvaikefont"/>
    <w:link w:val="Pealkiri1"/>
    <w:uiPriority w:val="9"/>
    <w:rsid w:val="00B04893"/>
    <w:rPr>
      <w:rFonts w:ascii="Times New Roman" w:hAnsi="Times New Roman" w:cs="Times New Roman"/>
      <w:i/>
      <w:iCs/>
      <w:kern w:val="36"/>
      <w:sz w:val="24"/>
      <w:szCs w:val="24"/>
      <w:lang w:val="et-EE" w:eastAsia="et-EE"/>
    </w:rPr>
  </w:style>
  <w:style w:type="character" w:styleId="Hperlink">
    <w:name w:val="Hyperlink"/>
    <w:basedOn w:val="Liguvaikefont"/>
    <w:uiPriority w:val="99"/>
    <w:unhideWhenUsed/>
    <w:rsid w:val="00B04893"/>
    <w:rPr>
      <w:color w:val="0563C1"/>
      <w:u w:val="single"/>
    </w:rPr>
  </w:style>
  <w:style w:type="character" w:styleId="Lahendamatamainimine">
    <w:name w:val="Unresolved Mention"/>
    <w:basedOn w:val="Liguvaikefont"/>
    <w:uiPriority w:val="99"/>
    <w:semiHidden/>
    <w:unhideWhenUsed/>
    <w:rsid w:val="004D5F81"/>
    <w:rPr>
      <w:color w:val="605E5C"/>
      <w:shd w:val="clear" w:color="auto" w:fill="E1DFDD"/>
    </w:rPr>
  </w:style>
  <w:style w:type="paragraph" w:styleId="Lihttekst">
    <w:name w:val="Plain Text"/>
    <w:basedOn w:val="Normaallaad"/>
    <w:link w:val="LihttekstMrk"/>
    <w:uiPriority w:val="99"/>
    <w:unhideWhenUsed/>
    <w:rsid w:val="0052057A"/>
    <w:pPr>
      <w:spacing w:after="0" w:line="240" w:lineRule="auto"/>
    </w:pPr>
    <w:rPr>
      <w:rFonts w:ascii="Calibri" w:hAnsi="Calibri"/>
      <w:szCs w:val="21"/>
      <w:lang w:val="et-EE"/>
    </w:rPr>
  </w:style>
  <w:style w:type="character" w:customStyle="1" w:styleId="LihttekstMrk">
    <w:name w:val="Lihttekst Märk"/>
    <w:basedOn w:val="Liguvaikefont"/>
    <w:link w:val="Lihttekst"/>
    <w:uiPriority w:val="99"/>
    <w:rsid w:val="0052057A"/>
    <w:rPr>
      <w:rFonts w:ascii="Calibri" w:hAnsi="Calibri"/>
      <w:szCs w:val="21"/>
      <w:lang w:val="et-EE"/>
    </w:rPr>
  </w:style>
  <w:style w:type="character" w:styleId="Kommentaariviide">
    <w:name w:val="annotation reference"/>
    <w:basedOn w:val="Liguvaikefont"/>
    <w:uiPriority w:val="99"/>
    <w:semiHidden/>
    <w:unhideWhenUsed/>
    <w:rsid w:val="00275D0C"/>
    <w:rPr>
      <w:sz w:val="16"/>
      <w:szCs w:val="16"/>
    </w:rPr>
  </w:style>
  <w:style w:type="paragraph" w:styleId="Kommentaaritekst">
    <w:name w:val="annotation text"/>
    <w:basedOn w:val="Normaallaad"/>
    <w:link w:val="KommentaaritekstMrk"/>
    <w:uiPriority w:val="99"/>
    <w:semiHidden/>
    <w:unhideWhenUsed/>
    <w:rsid w:val="00275D0C"/>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75D0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2577">
      <w:bodyDiv w:val="1"/>
      <w:marLeft w:val="0"/>
      <w:marRight w:val="0"/>
      <w:marTop w:val="0"/>
      <w:marBottom w:val="0"/>
      <w:divBdr>
        <w:top w:val="none" w:sz="0" w:space="0" w:color="auto"/>
        <w:left w:val="none" w:sz="0" w:space="0" w:color="auto"/>
        <w:bottom w:val="none" w:sz="0" w:space="0" w:color="auto"/>
        <w:right w:val="none" w:sz="0" w:space="0" w:color="auto"/>
      </w:divBdr>
    </w:div>
    <w:div w:id="30150732">
      <w:bodyDiv w:val="1"/>
      <w:marLeft w:val="0"/>
      <w:marRight w:val="0"/>
      <w:marTop w:val="0"/>
      <w:marBottom w:val="0"/>
      <w:divBdr>
        <w:top w:val="none" w:sz="0" w:space="0" w:color="auto"/>
        <w:left w:val="none" w:sz="0" w:space="0" w:color="auto"/>
        <w:bottom w:val="none" w:sz="0" w:space="0" w:color="auto"/>
        <w:right w:val="none" w:sz="0" w:space="0" w:color="auto"/>
      </w:divBdr>
    </w:div>
    <w:div w:id="42485236">
      <w:bodyDiv w:val="1"/>
      <w:marLeft w:val="0"/>
      <w:marRight w:val="0"/>
      <w:marTop w:val="0"/>
      <w:marBottom w:val="0"/>
      <w:divBdr>
        <w:top w:val="none" w:sz="0" w:space="0" w:color="auto"/>
        <w:left w:val="none" w:sz="0" w:space="0" w:color="auto"/>
        <w:bottom w:val="none" w:sz="0" w:space="0" w:color="auto"/>
        <w:right w:val="none" w:sz="0" w:space="0" w:color="auto"/>
      </w:divBdr>
    </w:div>
    <w:div w:id="81340657">
      <w:bodyDiv w:val="1"/>
      <w:marLeft w:val="0"/>
      <w:marRight w:val="0"/>
      <w:marTop w:val="0"/>
      <w:marBottom w:val="0"/>
      <w:divBdr>
        <w:top w:val="none" w:sz="0" w:space="0" w:color="auto"/>
        <w:left w:val="none" w:sz="0" w:space="0" w:color="auto"/>
        <w:bottom w:val="none" w:sz="0" w:space="0" w:color="auto"/>
        <w:right w:val="none" w:sz="0" w:space="0" w:color="auto"/>
      </w:divBdr>
    </w:div>
    <w:div w:id="90469210">
      <w:bodyDiv w:val="1"/>
      <w:marLeft w:val="0"/>
      <w:marRight w:val="0"/>
      <w:marTop w:val="0"/>
      <w:marBottom w:val="0"/>
      <w:divBdr>
        <w:top w:val="none" w:sz="0" w:space="0" w:color="auto"/>
        <w:left w:val="none" w:sz="0" w:space="0" w:color="auto"/>
        <w:bottom w:val="none" w:sz="0" w:space="0" w:color="auto"/>
        <w:right w:val="none" w:sz="0" w:space="0" w:color="auto"/>
      </w:divBdr>
    </w:div>
    <w:div w:id="174421253">
      <w:bodyDiv w:val="1"/>
      <w:marLeft w:val="0"/>
      <w:marRight w:val="0"/>
      <w:marTop w:val="0"/>
      <w:marBottom w:val="0"/>
      <w:divBdr>
        <w:top w:val="none" w:sz="0" w:space="0" w:color="auto"/>
        <w:left w:val="none" w:sz="0" w:space="0" w:color="auto"/>
        <w:bottom w:val="none" w:sz="0" w:space="0" w:color="auto"/>
        <w:right w:val="none" w:sz="0" w:space="0" w:color="auto"/>
      </w:divBdr>
    </w:div>
    <w:div w:id="195124634">
      <w:bodyDiv w:val="1"/>
      <w:marLeft w:val="0"/>
      <w:marRight w:val="0"/>
      <w:marTop w:val="0"/>
      <w:marBottom w:val="0"/>
      <w:divBdr>
        <w:top w:val="none" w:sz="0" w:space="0" w:color="auto"/>
        <w:left w:val="none" w:sz="0" w:space="0" w:color="auto"/>
        <w:bottom w:val="none" w:sz="0" w:space="0" w:color="auto"/>
        <w:right w:val="none" w:sz="0" w:space="0" w:color="auto"/>
      </w:divBdr>
    </w:div>
    <w:div w:id="241263671">
      <w:bodyDiv w:val="1"/>
      <w:marLeft w:val="0"/>
      <w:marRight w:val="0"/>
      <w:marTop w:val="0"/>
      <w:marBottom w:val="0"/>
      <w:divBdr>
        <w:top w:val="none" w:sz="0" w:space="0" w:color="auto"/>
        <w:left w:val="none" w:sz="0" w:space="0" w:color="auto"/>
        <w:bottom w:val="none" w:sz="0" w:space="0" w:color="auto"/>
        <w:right w:val="none" w:sz="0" w:space="0" w:color="auto"/>
      </w:divBdr>
    </w:div>
    <w:div w:id="358052187">
      <w:bodyDiv w:val="1"/>
      <w:marLeft w:val="0"/>
      <w:marRight w:val="0"/>
      <w:marTop w:val="0"/>
      <w:marBottom w:val="0"/>
      <w:divBdr>
        <w:top w:val="none" w:sz="0" w:space="0" w:color="auto"/>
        <w:left w:val="none" w:sz="0" w:space="0" w:color="auto"/>
        <w:bottom w:val="none" w:sz="0" w:space="0" w:color="auto"/>
        <w:right w:val="none" w:sz="0" w:space="0" w:color="auto"/>
      </w:divBdr>
    </w:div>
    <w:div w:id="417992457">
      <w:bodyDiv w:val="1"/>
      <w:marLeft w:val="0"/>
      <w:marRight w:val="0"/>
      <w:marTop w:val="0"/>
      <w:marBottom w:val="0"/>
      <w:divBdr>
        <w:top w:val="none" w:sz="0" w:space="0" w:color="auto"/>
        <w:left w:val="none" w:sz="0" w:space="0" w:color="auto"/>
        <w:bottom w:val="none" w:sz="0" w:space="0" w:color="auto"/>
        <w:right w:val="none" w:sz="0" w:space="0" w:color="auto"/>
      </w:divBdr>
    </w:div>
    <w:div w:id="707755387">
      <w:bodyDiv w:val="1"/>
      <w:marLeft w:val="0"/>
      <w:marRight w:val="0"/>
      <w:marTop w:val="0"/>
      <w:marBottom w:val="0"/>
      <w:divBdr>
        <w:top w:val="none" w:sz="0" w:space="0" w:color="auto"/>
        <w:left w:val="none" w:sz="0" w:space="0" w:color="auto"/>
        <w:bottom w:val="none" w:sz="0" w:space="0" w:color="auto"/>
        <w:right w:val="none" w:sz="0" w:space="0" w:color="auto"/>
      </w:divBdr>
    </w:div>
    <w:div w:id="744882180">
      <w:bodyDiv w:val="1"/>
      <w:marLeft w:val="0"/>
      <w:marRight w:val="0"/>
      <w:marTop w:val="0"/>
      <w:marBottom w:val="0"/>
      <w:divBdr>
        <w:top w:val="none" w:sz="0" w:space="0" w:color="auto"/>
        <w:left w:val="none" w:sz="0" w:space="0" w:color="auto"/>
        <w:bottom w:val="none" w:sz="0" w:space="0" w:color="auto"/>
        <w:right w:val="none" w:sz="0" w:space="0" w:color="auto"/>
      </w:divBdr>
    </w:div>
    <w:div w:id="987635026">
      <w:bodyDiv w:val="1"/>
      <w:marLeft w:val="0"/>
      <w:marRight w:val="0"/>
      <w:marTop w:val="0"/>
      <w:marBottom w:val="0"/>
      <w:divBdr>
        <w:top w:val="none" w:sz="0" w:space="0" w:color="auto"/>
        <w:left w:val="none" w:sz="0" w:space="0" w:color="auto"/>
        <w:bottom w:val="none" w:sz="0" w:space="0" w:color="auto"/>
        <w:right w:val="none" w:sz="0" w:space="0" w:color="auto"/>
      </w:divBdr>
    </w:div>
    <w:div w:id="999193978">
      <w:bodyDiv w:val="1"/>
      <w:marLeft w:val="0"/>
      <w:marRight w:val="0"/>
      <w:marTop w:val="0"/>
      <w:marBottom w:val="0"/>
      <w:divBdr>
        <w:top w:val="none" w:sz="0" w:space="0" w:color="auto"/>
        <w:left w:val="none" w:sz="0" w:space="0" w:color="auto"/>
        <w:bottom w:val="none" w:sz="0" w:space="0" w:color="auto"/>
        <w:right w:val="none" w:sz="0" w:space="0" w:color="auto"/>
      </w:divBdr>
    </w:div>
    <w:div w:id="1003898569">
      <w:bodyDiv w:val="1"/>
      <w:marLeft w:val="0"/>
      <w:marRight w:val="0"/>
      <w:marTop w:val="0"/>
      <w:marBottom w:val="0"/>
      <w:divBdr>
        <w:top w:val="none" w:sz="0" w:space="0" w:color="auto"/>
        <w:left w:val="none" w:sz="0" w:space="0" w:color="auto"/>
        <w:bottom w:val="none" w:sz="0" w:space="0" w:color="auto"/>
        <w:right w:val="none" w:sz="0" w:space="0" w:color="auto"/>
      </w:divBdr>
    </w:div>
    <w:div w:id="1044134541">
      <w:bodyDiv w:val="1"/>
      <w:marLeft w:val="0"/>
      <w:marRight w:val="0"/>
      <w:marTop w:val="0"/>
      <w:marBottom w:val="0"/>
      <w:divBdr>
        <w:top w:val="none" w:sz="0" w:space="0" w:color="auto"/>
        <w:left w:val="none" w:sz="0" w:space="0" w:color="auto"/>
        <w:bottom w:val="none" w:sz="0" w:space="0" w:color="auto"/>
        <w:right w:val="none" w:sz="0" w:space="0" w:color="auto"/>
      </w:divBdr>
    </w:div>
    <w:div w:id="1248078789">
      <w:bodyDiv w:val="1"/>
      <w:marLeft w:val="0"/>
      <w:marRight w:val="0"/>
      <w:marTop w:val="0"/>
      <w:marBottom w:val="0"/>
      <w:divBdr>
        <w:top w:val="none" w:sz="0" w:space="0" w:color="auto"/>
        <w:left w:val="none" w:sz="0" w:space="0" w:color="auto"/>
        <w:bottom w:val="none" w:sz="0" w:space="0" w:color="auto"/>
        <w:right w:val="none" w:sz="0" w:space="0" w:color="auto"/>
      </w:divBdr>
    </w:div>
    <w:div w:id="1463504195">
      <w:bodyDiv w:val="1"/>
      <w:marLeft w:val="0"/>
      <w:marRight w:val="0"/>
      <w:marTop w:val="0"/>
      <w:marBottom w:val="0"/>
      <w:divBdr>
        <w:top w:val="none" w:sz="0" w:space="0" w:color="auto"/>
        <w:left w:val="none" w:sz="0" w:space="0" w:color="auto"/>
        <w:bottom w:val="none" w:sz="0" w:space="0" w:color="auto"/>
        <w:right w:val="none" w:sz="0" w:space="0" w:color="auto"/>
      </w:divBdr>
    </w:div>
    <w:div w:id="1673147587">
      <w:bodyDiv w:val="1"/>
      <w:marLeft w:val="0"/>
      <w:marRight w:val="0"/>
      <w:marTop w:val="0"/>
      <w:marBottom w:val="0"/>
      <w:divBdr>
        <w:top w:val="none" w:sz="0" w:space="0" w:color="auto"/>
        <w:left w:val="none" w:sz="0" w:space="0" w:color="auto"/>
        <w:bottom w:val="none" w:sz="0" w:space="0" w:color="auto"/>
        <w:right w:val="none" w:sz="0" w:space="0" w:color="auto"/>
      </w:divBdr>
    </w:div>
    <w:div w:id="1891988645">
      <w:bodyDiv w:val="1"/>
      <w:marLeft w:val="0"/>
      <w:marRight w:val="0"/>
      <w:marTop w:val="0"/>
      <w:marBottom w:val="0"/>
      <w:divBdr>
        <w:top w:val="none" w:sz="0" w:space="0" w:color="auto"/>
        <w:left w:val="none" w:sz="0" w:space="0" w:color="auto"/>
        <w:bottom w:val="none" w:sz="0" w:space="0" w:color="auto"/>
        <w:right w:val="none" w:sz="0" w:space="0" w:color="auto"/>
      </w:divBdr>
    </w:div>
    <w:div w:id="2032023515">
      <w:bodyDiv w:val="1"/>
      <w:marLeft w:val="0"/>
      <w:marRight w:val="0"/>
      <w:marTop w:val="0"/>
      <w:marBottom w:val="0"/>
      <w:divBdr>
        <w:top w:val="none" w:sz="0" w:space="0" w:color="auto"/>
        <w:left w:val="none" w:sz="0" w:space="0" w:color="auto"/>
        <w:bottom w:val="none" w:sz="0" w:space="0" w:color="auto"/>
        <w:right w:val="none" w:sz="0" w:space="0" w:color="auto"/>
      </w:divBdr>
    </w:div>
    <w:div w:id="2052072931">
      <w:bodyDiv w:val="1"/>
      <w:marLeft w:val="0"/>
      <w:marRight w:val="0"/>
      <w:marTop w:val="0"/>
      <w:marBottom w:val="0"/>
      <w:divBdr>
        <w:top w:val="none" w:sz="0" w:space="0" w:color="auto"/>
        <w:left w:val="none" w:sz="0" w:space="0" w:color="auto"/>
        <w:bottom w:val="none" w:sz="0" w:space="0" w:color="auto"/>
        <w:right w:val="none" w:sz="0" w:space="0" w:color="auto"/>
      </w:divBdr>
    </w:div>
    <w:div w:id="214450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lv.mkm.ee/s/cDt6tC2yQjSfOu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0ECC9-C0AB-46D1-B056-D2A511A0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1051</Words>
  <Characters>6099</Characters>
  <Application>Microsoft Office Word</Application>
  <DocSecurity>0</DocSecurity>
  <Lines>50</Lines>
  <Paragraphs>14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Maanteeamet</dc:creator>
  <cp:keywords/>
  <dc:description/>
  <cp:lastModifiedBy>Kaarel Ilustrumm</cp:lastModifiedBy>
  <cp:revision>8</cp:revision>
  <dcterms:created xsi:type="dcterms:W3CDTF">2024-07-15T08:03:00Z</dcterms:created>
  <dcterms:modified xsi:type="dcterms:W3CDTF">2024-07-16T06:10:00Z</dcterms:modified>
</cp:coreProperties>
</file>